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7B32C" w14:textId="77777777" w:rsidR="00AA6452" w:rsidRPr="008D62EF" w:rsidRDefault="00AA6452" w:rsidP="008D62EF">
      <w:pPr>
        <w:spacing w:line="276" w:lineRule="auto"/>
        <w:rPr>
          <w:rFonts w:ascii="Avenir Next" w:hAnsi="Avenir Next"/>
          <w:b/>
          <w:sz w:val="40"/>
          <w:szCs w:val="40"/>
        </w:rPr>
      </w:pPr>
    </w:p>
    <w:p w14:paraId="62917A9F" w14:textId="77777777" w:rsidR="001C2DE2" w:rsidRPr="008D62EF" w:rsidRDefault="001C2DE2" w:rsidP="008D62EF">
      <w:pPr>
        <w:spacing w:line="276" w:lineRule="auto"/>
        <w:rPr>
          <w:rFonts w:ascii="Avenir Next" w:hAnsi="Avenir Next"/>
          <w:sz w:val="40"/>
          <w:szCs w:val="40"/>
        </w:rPr>
      </w:pPr>
    </w:p>
    <w:p w14:paraId="021A0539" w14:textId="77777777" w:rsidR="001C2DE2" w:rsidRPr="008D62EF" w:rsidRDefault="001C2DE2" w:rsidP="008D62EF">
      <w:pPr>
        <w:spacing w:line="276" w:lineRule="auto"/>
        <w:rPr>
          <w:rFonts w:ascii="Avenir Next" w:hAnsi="Avenir Next"/>
          <w:sz w:val="40"/>
          <w:szCs w:val="40"/>
        </w:rPr>
      </w:pPr>
    </w:p>
    <w:p w14:paraId="3B471EEB" w14:textId="77777777" w:rsidR="000A7F22" w:rsidRPr="008D62EF" w:rsidRDefault="000A7F22" w:rsidP="008D62EF">
      <w:pPr>
        <w:spacing w:line="276" w:lineRule="auto"/>
        <w:rPr>
          <w:rFonts w:ascii="Avenir Next" w:hAnsi="Avenir Next"/>
          <w:color w:val="008000"/>
          <w:sz w:val="40"/>
          <w:szCs w:val="40"/>
        </w:rPr>
      </w:pPr>
    </w:p>
    <w:p w14:paraId="3279F497" w14:textId="77777777" w:rsidR="00A00276" w:rsidRPr="00A85CF0" w:rsidRDefault="000A7F22" w:rsidP="008D62EF">
      <w:pPr>
        <w:spacing w:line="276" w:lineRule="auto"/>
        <w:jc w:val="center"/>
        <w:outlineLvl w:val="0"/>
        <w:rPr>
          <w:rFonts w:ascii="Avenir Next Demi Bold" w:hAnsi="Avenir Next Demi Bold" w:cs="Baghdad"/>
          <w:color w:val="BF8F00" w:themeColor="accent4" w:themeShade="BF"/>
          <w:sz w:val="48"/>
        </w:rPr>
      </w:pPr>
      <w:r w:rsidRPr="00A85CF0">
        <w:rPr>
          <w:rFonts w:ascii="Avenir Next Demi Bold" w:hAnsi="Avenir Next Demi Bold" w:cs="Baghdad"/>
          <w:color w:val="BF8F00" w:themeColor="accent4" w:themeShade="BF"/>
          <w:sz w:val="48"/>
        </w:rPr>
        <w:t>STRUCTURAL COMPETENCY</w:t>
      </w:r>
      <w:r w:rsidR="00A00276" w:rsidRPr="00A85CF0">
        <w:rPr>
          <w:rFonts w:ascii="Avenir Next Demi Bold" w:hAnsi="Avenir Next Demi Bold" w:cs="Baghdad"/>
          <w:color w:val="BF8F00" w:themeColor="accent4" w:themeShade="BF"/>
          <w:sz w:val="48"/>
        </w:rPr>
        <w:t>:</w:t>
      </w:r>
    </w:p>
    <w:p w14:paraId="0BA91FD2" w14:textId="77777777" w:rsidR="001C2DE2" w:rsidRPr="00E03A09" w:rsidRDefault="00A85CF0" w:rsidP="008D62EF">
      <w:pPr>
        <w:spacing w:line="276" w:lineRule="auto"/>
        <w:jc w:val="center"/>
        <w:outlineLvl w:val="0"/>
        <w:rPr>
          <w:rFonts w:ascii="Avenir Next" w:hAnsi="Avenir Next" w:cs="Baghdad"/>
          <w:color w:val="BF8F00" w:themeColor="accent4" w:themeShade="BF"/>
          <w:sz w:val="48"/>
        </w:rPr>
      </w:pPr>
      <w:r>
        <w:rPr>
          <w:rFonts w:ascii="Avenir Next" w:hAnsi="Avenir Next" w:cs="Baghdad"/>
          <w:color w:val="BF8F00" w:themeColor="accent4" w:themeShade="BF"/>
          <w:sz w:val="48"/>
        </w:rPr>
        <w:t>A Framework for Recognizing &amp; Responding t</w:t>
      </w:r>
      <w:r w:rsidRPr="00E03A09">
        <w:rPr>
          <w:rFonts w:ascii="Avenir Next" w:hAnsi="Avenir Next" w:cs="Baghdad"/>
          <w:color w:val="BF8F00" w:themeColor="accent4" w:themeShade="BF"/>
          <w:sz w:val="48"/>
        </w:rPr>
        <w:t>o Social</w:t>
      </w:r>
      <w:r>
        <w:rPr>
          <w:rFonts w:ascii="Avenir Next" w:hAnsi="Avenir Next" w:cs="Baghdad"/>
          <w:color w:val="BF8F00" w:themeColor="accent4" w:themeShade="BF"/>
          <w:sz w:val="48"/>
        </w:rPr>
        <w:t>, Political &amp; Economic Structures t</w:t>
      </w:r>
      <w:r w:rsidRPr="00E03A09">
        <w:rPr>
          <w:rFonts w:ascii="Avenir Next" w:hAnsi="Avenir Next" w:cs="Baghdad"/>
          <w:color w:val="BF8F00" w:themeColor="accent4" w:themeShade="BF"/>
          <w:sz w:val="48"/>
        </w:rPr>
        <w:t xml:space="preserve">o Improve Health </w:t>
      </w:r>
    </w:p>
    <w:p w14:paraId="72368265" w14:textId="77777777" w:rsidR="000A7F22" w:rsidRPr="00E03A09" w:rsidRDefault="00A85CF0" w:rsidP="008D62EF">
      <w:pPr>
        <w:spacing w:line="276" w:lineRule="auto"/>
        <w:jc w:val="center"/>
        <w:outlineLvl w:val="0"/>
        <w:rPr>
          <w:rFonts w:ascii="Avenir Next" w:hAnsi="Avenir Next"/>
          <w:b/>
          <w:color w:val="BF8F00" w:themeColor="accent4" w:themeShade="BF"/>
          <w:sz w:val="40"/>
          <w:szCs w:val="40"/>
        </w:rPr>
      </w:pPr>
      <w:r w:rsidRPr="00614EB5">
        <w:rPr>
          <w:rFonts w:ascii="Avenir Next" w:hAnsi="Avenir Next"/>
          <w:noProof/>
          <w:color w:val="BF8F00" w:themeColor="accent4" w:themeShade="BF"/>
          <w:sz w:val="40"/>
          <w:szCs w:val="40"/>
        </w:rPr>
        <w:drawing>
          <wp:anchor distT="0" distB="0" distL="114300" distR="114300" simplePos="0" relativeHeight="251659264" behindDoc="0" locked="0" layoutInCell="1" allowOverlap="1" wp14:anchorId="1913A943" wp14:editId="22512631">
            <wp:simplePos x="0" y="0"/>
            <wp:positionH relativeFrom="column">
              <wp:posOffset>636905</wp:posOffset>
            </wp:positionH>
            <wp:positionV relativeFrom="paragraph">
              <wp:posOffset>381635</wp:posOffset>
            </wp:positionV>
            <wp:extent cx="4676931" cy="241891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6931" cy="2418913"/>
                    </a:xfrm>
                    <a:prstGeom prst="rect">
                      <a:avLst/>
                    </a:prstGeom>
                  </pic:spPr>
                </pic:pic>
              </a:graphicData>
            </a:graphic>
          </wp:anchor>
        </w:drawing>
      </w:r>
    </w:p>
    <w:p w14:paraId="303544FE" w14:textId="77777777" w:rsidR="000A7F22" w:rsidRPr="00E03A09" w:rsidRDefault="000A7F22" w:rsidP="008D62EF">
      <w:pPr>
        <w:spacing w:line="276" w:lineRule="auto"/>
        <w:jc w:val="center"/>
        <w:outlineLvl w:val="0"/>
        <w:rPr>
          <w:rFonts w:ascii="Avenir Next" w:hAnsi="Avenir Next"/>
          <w:b/>
          <w:color w:val="BF8F00" w:themeColor="accent4" w:themeShade="BF"/>
          <w:sz w:val="40"/>
          <w:szCs w:val="40"/>
        </w:rPr>
      </w:pPr>
    </w:p>
    <w:p w14:paraId="06A4981F" w14:textId="77777777" w:rsidR="00A00276" w:rsidRPr="00E03A09" w:rsidRDefault="00A00276" w:rsidP="008D62EF">
      <w:pPr>
        <w:spacing w:line="276" w:lineRule="auto"/>
        <w:jc w:val="center"/>
        <w:outlineLvl w:val="0"/>
        <w:rPr>
          <w:rFonts w:ascii="Avenir Next" w:hAnsi="Avenir Next"/>
          <w:color w:val="BF8F00" w:themeColor="accent4" w:themeShade="BF"/>
          <w:sz w:val="40"/>
          <w:szCs w:val="40"/>
        </w:rPr>
      </w:pPr>
    </w:p>
    <w:p w14:paraId="736C9A8D" w14:textId="77777777" w:rsidR="001707CE" w:rsidRPr="00E03A09" w:rsidRDefault="001707CE" w:rsidP="008D62EF">
      <w:pPr>
        <w:spacing w:line="276" w:lineRule="auto"/>
        <w:jc w:val="center"/>
        <w:outlineLvl w:val="0"/>
        <w:rPr>
          <w:rFonts w:ascii="Avenir Next" w:hAnsi="Avenir Next"/>
          <w:color w:val="BF8F00" w:themeColor="accent4" w:themeShade="BF"/>
          <w:sz w:val="40"/>
          <w:szCs w:val="40"/>
        </w:rPr>
      </w:pPr>
    </w:p>
    <w:p w14:paraId="28720364" w14:textId="77777777" w:rsidR="00A00276" w:rsidRPr="00E03A09" w:rsidRDefault="00A00276" w:rsidP="008D62EF">
      <w:pPr>
        <w:spacing w:line="276" w:lineRule="auto"/>
        <w:jc w:val="center"/>
        <w:outlineLvl w:val="0"/>
        <w:rPr>
          <w:rFonts w:ascii="Avenir Next" w:hAnsi="Avenir Next"/>
          <w:color w:val="BF8F00" w:themeColor="accent4" w:themeShade="BF"/>
          <w:sz w:val="40"/>
          <w:szCs w:val="40"/>
        </w:rPr>
      </w:pPr>
    </w:p>
    <w:p w14:paraId="38F8EA05" w14:textId="77777777" w:rsidR="00614EB5" w:rsidRDefault="00614EB5" w:rsidP="008D62EF">
      <w:pPr>
        <w:spacing w:line="276" w:lineRule="auto"/>
        <w:jc w:val="center"/>
        <w:outlineLvl w:val="0"/>
        <w:rPr>
          <w:rFonts w:ascii="Avenir Next" w:hAnsi="Avenir Next"/>
          <w:color w:val="BF8F00" w:themeColor="accent4" w:themeShade="BF"/>
          <w:sz w:val="40"/>
        </w:rPr>
      </w:pPr>
    </w:p>
    <w:p w14:paraId="4036A1BA" w14:textId="77777777" w:rsidR="00614EB5" w:rsidRDefault="00614EB5" w:rsidP="008D62EF">
      <w:pPr>
        <w:spacing w:line="276" w:lineRule="auto"/>
        <w:jc w:val="center"/>
        <w:outlineLvl w:val="0"/>
        <w:rPr>
          <w:rFonts w:ascii="Avenir Next" w:hAnsi="Avenir Next"/>
          <w:color w:val="BF8F00" w:themeColor="accent4" w:themeShade="BF"/>
          <w:sz w:val="40"/>
        </w:rPr>
      </w:pPr>
    </w:p>
    <w:p w14:paraId="0AE7233B" w14:textId="77777777" w:rsidR="00A85CF0" w:rsidRDefault="00A85CF0" w:rsidP="008D62EF">
      <w:pPr>
        <w:spacing w:line="276" w:lineRule="auto"/>
        <w:jc w:val="center"/>
        <w:outlineLvl w:val="0"/>
        <w:rPr>
          <w:rFonts w:ascii="Avenir Next" w:hAnsi="Avenir Next"/>
          <w:color w:val="BF8F00" w:themeColor="accent4" w:themeShade="BF"/>
          <w:sz w:val="48"/>
          <w:szCs w:val="48"/>
        </w:rPr>
      </w:pPr>
    </w:p>
    <w:p w14:paraId="603F4CEC" w14:textId="77777777" w:rsidR="000A7F22" w:rsidRDefault="00CB6F8A" w:rsidP="008D62EF">
      <w:pPr>
        <w:spacing w:line="276" w:lineRule="auto"/>
        <w:jc w:val="center"/>
        <w:outlineLvl w:val="0"/>
        <w:rPr>
          <w:rFonts w:ascii="Avenir Next" w:hAnsi="Avenir Next"/>
          <w:color w:val="BF8F00" w:themeColor="accent4" w:themeShade="BF"/>
          <w:sz w:val="48"/>
          <w:szCs w:val="48"/>
        </w:rPr>
      </w:pPr>
      <w:r>
        <w:rPr>
          <w:rFonts w:ascii="Avenir Next" w:hAnsi="Avenir Next"/>
          <w:color w:val="BF8F00" w:themeColor="accent4" w:themeShade="BF"/>
          <w:sz w:val="48"/>
          <w:szCs w:val="48"/>
        </w:rPr>
        <w:t xml:space="preserve">FACILITATOR </w:t>
      </w:r>
      <w:r w:rsidR="00C808E4">
        <w:rPr>
          <w:rFonts w:ascii="Avenir Next" w:hAnsi="Avenir Next"/>
          <w:color w:val="BF8F00" w:themeColor="accent4" w:themeShade="BF"/>
          <w:sz w:val="48"/>
          <w:szCs w:val="48"/>
        </w:rPr>
        <w:t>PREPARATION: HELPFUL TERMS &amp; CONCEPTS</w:t>
      </w:r>
    </w:p>
    <w:p w14:paraId="7776E64D" w14:textId="77777777" w:rsidR="001C2DE2" w:rsidRPr="00C808E4" w:rsidRDefault="00A85CF0" w:rsidP="00C808E4">
      <w:pPr>
        <w:spacing w:line="276" w:lineRule="auto"/>
        <w:jc w:val="center"/>
        <w:outlineLvl w:val="0"/>
        <w:rPr>
          <w:rFonts w:ascii="Avenir Next" w:hAnsi="Avenir Next"/>
          <w:color w:val="BF8F00" w:themeColor="accent4" w:themeShade="BF"/>
          <w:sz w:val="40"/>
          <w:szCs w:val="40"/>
        </w:rPr>
      </w:pPr>
      <w:r w:rsidRPr="00A85CF0">
        <w:rPr>
          <w:rFonts w:ascii="Avenir Next" w:hAnsi="Avenir Next"/>
          <w:color w:val="BF8F00" w:themeColor="accent4" w:themeShade="BF"/>
          <w:sz w:val="40"/>
          <w:szCs w:val="40"/>
        </w:rPr>
        <w:t xml:space="preserve">Updated </w:t>
      </w:r>
      <w:r w:rsidR="000B42F1">
        <w:rPr>
          <w:rFonts w:ascii="Avenir Next" w:hAnsi="Avenir Next"/>
          <w:color w:val="BF8F00" w:themeColor="accent4" w:themeShade="BF"/>
          <w:sz w:val="40"/>
          <w:szCs w:val="40"/>
        </w:rPr>
        <w:t xml:space="preserve">September </w:t>
      </w:r>
      <w:r w:rsidRPr="00A85CF0">
        <w:rPr>
          <w:rFonts w:ascii="Avenir Next" w:hAnsi="Avenir Next"/>
          <w:color w:val="BF8F00" w:themeColor="accent4" w:themeShade="BF"/>
          <w:sz w:val="40"/>
          <w:szCs w:val="40"/>
        </w:rPr>
        <w:t>2018</w:t>
      </w:r>
    </w:p>
    <w:p w14:paraId="276E1FBF" w14:textId="77777777" w:rsidR="001B307E" w:rsidRPr="001B307E" w:rsidRDefault="001B307E" w:rsidP="001B307E">
      <w:pPr>
        <w:rPr>
          <w:rFonts w:ascii="Avenir Next" w:hAnsi="Avenir Next"/>
        </w:rPr>
      </w:pPr>
      <w:r w:rsidRPr="001B307E">
        <w:rPr>
          <w:rFonts w:ascii="Avenir Next" w:hAnsi="Avenir Next"/>
        </w:rPr>
        <w:lastRenderedPageBreak/>
        <w:t>Copyright:</w:t>
      </w:r>
    </w:p>
    <w:p w14:paraId="46C49AF5" w14:textId="77777777" w:rsidR="001B307E" w:rsidRPr="001B307E" w:rsidRDefault="001B307E" w:rsidP="001B307E">
      <w:pPr>
        <w:rPr>
          <w:rFonts w:ascii="Avenir Next" w:hAnsi="Avenir Next"/>
        </w:rPr>
      </w:pPr>
      <w:r w:rsidRPr="001B307E">
        <w:rPr>
          <w:rFonts w:ascii="Avenir Next" w:hAnsi="Avenir Next"/>
        </w:rPr>
        <w:t> </w:t>
      </w:r>
    </w:p>
    <w:p w14:paraId="7F798829" w14:textId="77777777" w:rsidR="001B307E" w:rsidRPr="001B307E" w:rsidRDefault="001B307E" w:rsidP="001B307E">
      <w:pPr>
        <w:rPr>
          <w:rFonts w:ascii="Avenir Next" w:hAnsi="Avenir Next"/>
        </w:rPr>
      </w:pPr>
      <w:r w:rsidRPr="001B307E">
        <w:rPr>
          <w:rFonts w:ascii="Avenir Next" w:hAnsi="Avenir Next"/>
        </w:rPr>
        <w:t>The Structural Competency Working Group (</w:t>
      </w:r>
      <w:hyperlink r:id="rId9" w:history="1">
        <w:r w:rsidRPr="001B307E">
          <w:rPr>
            <w:rStyle w:val="Hyperlink"/>
            <w:rFonts w:ascii="Avenir Next" w:hAnsi="Avenir Next"/>
          </w:rPr>
          <w:t>www.structcomp.org</w:t>
        </w:r>
      </w:hyperlink>
      <w:r w:rsidRPr="001B307E">
        <w:rPr>
          <w:rFonts w:ascii="Avenir Next" w:hAnsi="Avenir Next"/>
        </w:rPr>
        <w:t>), in order to promote the widest possible dissemination of health curricula, has adopted an open copyright policy for its structural competency training materials. This means that we will grant permission to translate, adapt, or borrow our materials without charging fees or royalties under the following conditions:</w:t>
      </w:r>
    </w:p>
    <w:p w14:paraId="746980F5" w14:textId="77777777" w:rsidR="001B307E" w:rsidRPr="001B307E" w:rsidRDefault="001B307E" w:rsidP="001B307E">
      <w:pPr>
        <w:rPr>
          <w:rFonts w:ascii="Avenir Next" w:hAnsi="Avenir Next"/>
        </w:rPr>
      </w:pPr>
      <w:r w:rsidRPr="001B307E">
        <w:rPr>
          <w:rFonts w:ascii="Avenir Next" w:hAnsi="Avenir Next"/>
        </w:rPr>
        <w:t> </w:t>
      </w:r>
    </w:p>
    <w:p w14:paraId="0E851EC8" w14:textId="77777777" w:rsidR="001B307E" w:rsidRPr="001B307E" w:rsidRDefault="001B307E" w:rsidP="00E751D9">
      <w:pPr>
        <w:numPr>
          <w:ilvl w:val="0"/>
          <w:numId w:val="5"/>
        </w:numPr>
        <w:rPr>
          <w:rFonts w:ascii="Avenir Next" w:hAnsi="Avenir Next"/>
        </w:rPr>
      </w:pPr>
      <w:r w:rsidRPr="001B307E">
        <w:rPr>
          <w:rFonts w:ascii="Avenir Next" w:hAnsi="Avenir Next"/>
        </w:rPr>
        <w:t>that you credit the Structural Competency Working Group for any borrowed/adapted Working Group materials and inform your audience about who we are and how to learn more about our organization (</w:t>
      </w:r>
      <w:hyperlink r:id="rId10" w:history="1">
        <w:r w:rsidRPr="001B307E">
          <w:rPr>
            <w:rStyle w:val="Hyperlink"/>
            <w:rFonts w:ascii="Avenir Next" w:hAnsi="Avenir Next"/>
          </w:rPr>
          <w:t>structcomp.org</w:t>
        </w:r>
      </w:hyperlink>
      <w:r w:rsidRPr="001B307E">
        <w:rPr>
          <w:rFonts w:ascii="Avenir Next" w:hAnsi="Avenir Next"/>
        </w:rPr>
        <w:t xml:space="preserve">).  We suggest the following attribution (and request that it appear on any copyright page): </w:t>
      </w:r>
    </w:p>
    <w:p w14:paraId="23FAA82A" w14:textId="77777777" w:rsidR="001B307E" w:rsidRPr="001B307E" w:rsidRDefault="001B307E" w:rsidP="00E751D9">
      <w:pPr>
        <w:numPr>
          <w:ilvl w:val="1"/>
          <w:numId w:val="5"/>
        </w:numPr>
        <w:rPr>
          <w:rFonts w:ascii="Avenir Next" w:hAnsi="Avenir Next"/>
          <w:i/>
        </w:rPr>
      </w:pPr>
      <w:r w:rsidRPr="001B307E">
        <w:rPr>
          <w:rFonts w:ascii="Avenir Next" w:hAnsi="Avenir Next"/>
        </w:rPr>
        <w:t>“</w:t>
      </w:r>
      <w:r w:rsidRPr="001B307E">
        <w:rPr>
          <w:rFonts w:ascii="Avenir Next" w:hAnsi="Avenir Next"/>
          <w:i/>
        </w:rPr>
        <w:t xml:space="preserve">These materials have been [borrowed][adapted] from the Structural Competency Working Group, </w:t>
      </w:r>
      <w:hyperlink r:id="rId11" w:history="1">
        <w:r w:rsidRPr="001B307E">
          <w:rPr>
            <w:rStyle w:val="Hyperlink"/>
            <w:rFonts w:ascii="Avenir Next" w:hAnsi="Avenir Next"/>
            <w:i/>
          </w:rPr>
          <w:t>www.structuralcompetency.org</w:t>
        </w:r>
      </w:hyperlink>
      <w:r w:rsidRPr="001B307E">
        <w:rPr>
          <w:rFonts w:ascii="Avenir Next" w:hAnsi="Avenir Next"/>
          <w:i/>
        </w:rPr>
        <w:t xml:space="preserve">; you can contact the Group at </w:t>
      </w:r>
      <w:hyperlink r:id="rId12" w:history="1">
        <w:r w:rsidRPr="001B307E">
          <w:rPr>
            <w:rStyle w:val="Hyperlink"/>
            <w:rFonts w:ascii="Avenir Next" w:hAnsi="Avenir Next"/>
            <w:i/>
          </w:rPr>
          <w:t>structuralcompentency@gmail.com</w:t>
        </w:r>
      </w:hyperlink>
      <w:r w:rsidRPr="001B307E">
        <w:rPr>
          <w:rFonts w:ascii="Avenir Next" w:hAnsi="Avenir Next"/>
          <w:i/>
        </w:rPr>
        <w:t xml:space="preserve">”;  </w:t>
      </w:r>
    </w:p>
    <w:p w14:paraId="62120E00" w14:textId="77777777" w:rsidR="001B307E" w:rsidRPr="001B307E" w:rsidRDefault="001B307E" w:rsidP="00E751D9">
      <w:pPr>
        <w:numPr>
          <w:ilvl w:val="0"/>
          <w:numId w:val="5"/>
        </w:numPr>
        <w:rPr>
          <w:rFonts w:ascii="Avenir Next" w:hAnsi="Avenir Next"/>
        </w:rPr>
      </w:pPr>
      <w:r w:rsidRPr="001B307E">
        <w:rPr>
          <w:rFonts w:ascii="Avenir Next" w:hAnsi="Avenir Next"/>
        </w:rPr>
        <w:t>that your materials are distributed at no cost (or for your production cost only), that is, not-for-profit;</w:t>
      </w:r>
    </w:p>
    <w:p w14:paraId="69AFFF6C" w14:textId="77777777" w:rsidR="001B307E" w:rsidRPr="001B307E" w:rsidRDefault="001B307E" w:rsidP="00E751D9">
      <w:pPr>
        <w:numPr>
          <w:ilvl w:val="0"/>
          <w:numId w:val="5"/>
        </w:numPr>
        <w:rPr>
          <w:rFonts w:ascii="Avenir Next" w:hAnsi="Avenir Next"/>
        </w:rPr>
      </w:pPr>
      <w:r w:rsidRPr="001B307E">
        <w:rPr>
          <w:rFonts w:ascii="Avenir Next" w:hAnsi="Avenir Next"/>
        </w:rPr>
        <w:t>that you allow others to reproduce/ adapt your edition or adaptation with no fees, royalties, etc. so long as they also do so at no cost or for production cost only, that is, not-for-profit;</w:t>
      </w:r>
    </w:p>
    <w:p w14:paraId="1FE6C1E1" w14:textId="77777777" w:rsidR="001B307E" w:rsidRPr="001B307E" w:rsidRDefault="001B307E" w:rsidP="00E751D9">
      <w:pPr>
        <w:numPr>
          <w:ilvl w:val="0"/>
          <w:numId w:val="5"/>
        </w:numPr>
        <w:rPr>
          <w:rFonts w:ascii="Avenir Next" w:hAnsi="Avenir Next"/>
        </w:rPr>
      </w:pPr>
      <w:r w:rsidRPr="001B307E">
        <w:rPr>
          <w:rFonts w:ascii="Avenir Next" w:hAnsi="Avenir Next"/>
        </w:rPr>
        <w:t>that you provide us with digital versions of your materials (including PDF and/or Microsoft Word files) and work with us so that we can host it on our website;</w:t>
      </w:r>
    </w:p>
    <w:p w14:paraId="72A8A0F0" w14:textId="77777777" w:rsidR="001B307E" w:rsidRPr="001B307E" w:rsidRDefault="001B307E" w:rsidP="00E751D9">
      <w:pPr>
        <w:numPr>
          <w:ilvl w:val="0"/>
          <w:numId w:val="5"/>
        </w:numPr>
        <w:rPr>
          <w:rFonts w:ascii="Avenir Next" w:hAnsi="Avenir Next"/>
        </w:rPr>
      </w:pPr>
      <w:r w:rsidRPr="001B307E">
        <w:rPr>
          <w:rFonts w:ascii="Avenir Next" w:hAnsi="Avenir Next"/>
        </w:rPr>
        <w:t>that you send us your contact information so we can post it on our website and provide it to people who want to contact you about your edition, adaptation or publication;</w:t>
      </w:r>
    </w:p>
    <w:p w14:paraId="4A330CF9" w14:textId="77777777" w:rsidR="001B307E" w:rsidRPr="001B307E" w:rsidRDefault="001B307E" w:rsidP="00E751D9">
      <w:pPr>
        <w:numPr>
          <w:ilvl w:val="0"/>
          <w:numId w:val="5"/>
        </w:numPr>
        <w:rPr>
          <w:rFonts w:ascii="Avenir Next" w:hAnsi="Avenir Next"/>
        </w:rPr>
      </w:pPr>
      <w:r w:rsidRPr="001B307E">
        <w:rPr>
          <w:rFonts w:ascii="Avenir Next" w:hAnsi="Avenir Next"/>
        </w:rPr>
        <w:t xml:space="preserve">that you contact and stay in touch with the Structural Competency Working Group so that we can learn about your project and make sure you are using the most up-to-date materials.  </w:t>
      </w:r>
    </w:p>
    <w:p w14:paraId="23859AFA" w14:textId="77777777" w:rsidR="001B307E" w:rsidRPr="001B307E" w:rsidRDefault="001B307E" w:rsidP="001B307E">
      <w:pPr>
        <w:rPr>
          <w:rFonts w:ascii="Avenir Next" w:hAnsi="Avenir Next"/>
        </w:rPr>
      </w:pPr>
      <w:r w:rsidRPr="001B307E">
        <w:rPr>
          <w:rFonts w:ascii="Avenir Next" w:hAnsi="Avenir Next"/>
        </w:rPr>
        <w:t> </w:t>
      </w:r>
    </w:p>
    <w:p w14:paraId="57973F96" w14:textId="77777777" w:rsidR="001B307E" w:rsidRPr="001B307E" w:rsidRDefault="001B307E" w:rsidP="001B307E">
      <w:pPr>
        <w:rPr>
          <w:rFonts w:ascii="Avenir Next" w:hAnsi="Avenir Next"/>
        </w:rPr>
      </w:pPr>
      <w:r w:rsidRPr="001B307E">
        <w:rPr>
          <w:rFonts w:ascii="Avenir Next" w:hAnsi="Avenir Next"/>
        </w:rPr>
        <w:t xml:space="preserve">If you decide to begin translating, adapting, or borrowing our materials, please use the most recently updated versions. Please contact us at </w:t>
      </w:r>
      <w:hyperlink r:id="rId13" w:history="1">
        <w:r w:rsidRPr="001B307E">
          <w:rPr>
            <w:rStyle w:val="Hyperlink"/>
            <w:rFonts w:ascii="Avenir Next" w:hAnsi="Avenir Next"/>
          </w:rPr>
          <w:t>structuralcompetency@gmail.com</w:t>
        </w:r>
      </w:hyperlink>
      <w:r w:rsidRPr="001B307E">
        <w:rPr>
          <w:rFonts w:ascii="Avenir Next" w:hAnsi="Avenir Next"/>
        </w:rPr>
        <w:t xml:space="preserve"> to find out if we are currently working on updating our materials, and if anyone else is working on a project similar to your own. </w:t>
      </w:r>
    </w:p>
    <w:p w14:paraId="606F445E" w14:textId="77777777" w:rsidR="001B307E" w:rsidRPr="001B307E" w:rsidRDefault="001B307E" w:rsidP="001B307E">
      <w:pPr>
        <w:rPr>
          <w:rFonts w:ascii="Avenir Next" w:hAnsi="Avenir Next"/>
        </w:rPr>
      </w:pPr>
    </w:p>
    <w:p w14:paraId="279EB30D" w14:textId="77777777" w:rsidR="00EA4E7B" w:rsidRPr="00EA4E7B" w:rsidRDefault="00EA4E7B" w:rsidP="00EA4E7B">
      <w:pPr>
        <w:rPr>
          <w:rFonts w:ascii="Avenir Next" w:hAnsi="Avenir Next"/>
          <w:sz w:val="28"/>
          <w:szCs w:val="28"/>
        </w:rPr>
        <w:sectPr w:rsidR="00EA4E7B" w:rsidRPr="00EA4E7B">
          <w:headerReference w:type="default" r:id="rId14"/>
          <w:footerReference w:type="even" r:id="rId15"/>
          <w:footerReference w:type="default" r:id="rId16"/>
          <w:headerReference w:type="first" r:id="rId17"/>
          <w:pgSz w:w="12240" w:h="15840"/>
          <w:pgMar w:top="1440" w:right="1440" w:bottom="1440" w:left="1440" w:header="720" w:footer="720" w:gutter="0"/>
          <w:cols w:space="720"/>
          <w:titlePg/>
          <w:docGrid w:linePitch="360"/>
        </w:sectPr>
      </w:pPr>
    </w:p>
    <w:p w14:paraId="0E47B897" w14:textId="77777777" w:rsidR="00243862" w:rsidRDefault="00243862" w:rsidP="00243862">
      <w:pPr>
        <w:rPr>
          <w:rFonts w:eastAsia="Times New Roman"/>
        </w:rPr>
      </w:pPr>
      <w:r>
        <w:rPr>
          <w:rFonts w:ascii="Avenir Next" w:eastAsia="Times New Roman" w:hAnsi="Avenir Next"/>
          <w:color w:val="222222"/>
          <w:sz w:val="28"/>
          <w:szCs w:val="28"/>
          <w:shd w:val="clear" w:color="auto" w:fill="FFFFFF"/>
        </w:rPr>
        <w:lastRenderedPageBreak/>
        <w:t>This training curriculum was prepared by Josh </w:t>
      </w:r>
      <w:r>
        <w:rPr>
          <w:rStyle w:val="il"/>
          <w:rFonts w:ascii="Avenir Next" w:eastAsia="Times New Roman" w:hAnsi="Avenir Next"/>
          <w:color w:val="222222"/>
          <w:sz w:val="28"/>
          <w:szCs w:val="28"/>
          <w:shd w:val="clear" w:color="auto" w:fill="FFFFFF"/>
        </w:rPr>
        <w:t>Neff</w:t>
      </w:r>
      <w:r>
        <w:rPr>
          <w:rFonts w:ascii="Avenir Next" w:eastAsia="Times New Roman" w:hAnsi="Avenir Next"/>
          <w:color w:val="222222"/>
          <w:sz w:val="28"/>
          <w:szCs w:val="28"/>
          <w:shd w:val="clear" w:color="auto" w:fill="FFFFFF"/>
        </w:rPr>
        <w:t>, Seth M. Holmes, Kelly R. Knight, Shirley Strong, Ariana Thompson-</w:t>
      </w:r>
      <w:proofErr w:type="spellStart"/>
      <w:r>
        <w:rPr>
          <w:rFonts w:ascii="Avenir Next" w:eastAsia="Times New Roman" w:hAnsi="Avenir Next"/>
          <w:color w:val="222222"/>
          <w:sz w:val="28"/>
          <w:szCs w:val="28"/>
          <w:shd w:val="clear" w:color="auto" w:fill="FFFFFF"/>
        </w:rPr>
        <w:t>Lastad</w:t>
      </w:r>
      <w:proofErr w:type="spellEnd"/>
      <w:r>
        <w:rPr>
          <w:rFonts w:ascii="Avenir Next" w:eastAsia="Times New Roman" w:hAnsi="Avenir Next"/>
          <w:color w:val="222222"/>
          <w:sz w:val="28"/>
          <w:szCs w:val="28"/>
          <w:shd w:val="clear" w:color="auto" w:fill="FFFFFF"/>
        </w:rPr>
        <w:t xml:space="preserve">, Cara McGuinness, Laura Duncan, Michael J. Harvey, </w:t>
      </w:r>
      <w:proofErr w:type="spellStart"/>
      <w:r>
        <w:rPr>
          <w:rFonts w:ascii="Avenir Next" w:eastAsia="Times New Roman" w:hAnsi="Avenir Next"/>
          <w:color w:val="222222"/>
          <w:sz w:val="28"/>
          <w:szCs w:val="28"/>
          <w:shd w:val="clear" w:color="auto" w:fill="FFFFFF"/>
        </w:rPr>
        <w:t>Nimish</w:t>
      </w:r>
      <w:proofErr w:type="spellEnd"/>
      <w:r>
        <w:rPr>
          <w:rFonts w:ascii="Avenir Next" w:eastAsia="Times New Roman" w:hAnsi="Avenir Next"/>
          <w:color w:val="222222"/>
          <w:sz w:val="28"/>
          <w:szCs w:val="28"/>
          <w:shd w:val="clear" w:color="auto" w:fill="FFFFFF"/>
        </w:rPr>
        <w:t xml:space="preserve"> </w:t>
      </w:r>
      <w:proofErr w:type="spellStart"/>
      <w:r>
        <w:rPr>
          <w:rFonts w:ascii="Avenir Next" w:eastAsia="Times New Roman" w:hAnsi="Avenir Next"/>
          <w:color w:val="222222"/>
          <w:sz w:val="28"/>
          <w:szCs w:val="28"/>
          <w:shd w:val="clear" w:color="auto" w:fill="FFFFFF"/>
        </w:rPr>
        <w:t>Saxena</w:t>
      </w:r>
      <w:proofErr w:type="spellEnd"/>
      <w:r>
        <w:rPr>
          <w:rFonts w:ascii="Avenir Next" w:eastAsia="Times New Roman" w:hAnsi="Avenir Next"/>
          <w:color w:val="222222"/>
          <w:sz w:val="28"/>
          <w:szCs w:val="28"/>
          <w:shd w:val="clear" w:color="auto" w:fill="FFFFFF"/>
        </w:rPr>
        <w:t xml:space="preserve">, </w:t>
      </w:r>
      <w:proofErr w:type="spellStart"/>
      <w:r>
        <w:rPr>
          <w:rFonts w:ascii="Avenir Next" w:eastAsia="Times New Roman" w:hAnsi="Avenir Next"/>
          <w:color w:val="222222"/>
          <w:sz w:val="28"/>
          <w:szCs w:val="28"/>
          <w:shd w:val="clear" w:color="auto" w:fill="FFFFFF"/>
        </w:rPr>
        <w:t>Katiana</w:t>
      </w:r>
      <w:proofErr w:type="spellEnd"/>
      <w:r>
        <w:rPr>
          <w:rFonts w:ascii="Avenir Next" w:eastAsia="Times New Roman" w:hAnsi="Avenir Next"/>
          <w:color w:val="222222"/>
          <w:sz w:val="28"/>
          <w:szCs w:val="28"/>
          <w:shd w:val="clear" w:color="auto" w:fill="FFFFFF"/>
        </w:rPr>
        <w:t xml:space="preserve"> L. Carey-Simms, Alice Langford, Sara </w:t>
      </w:r>
      <w:proofErr w:type="spellStart"/>
      <w:r>
        <w:rPr>
          <w:rFonts w:ascii="Avenir Next" w:eastAsia="Times New Roman" w:hAnsi="Avenir Next"/>
          <w:color w:val="222222"/>
          <w:sz w:val="28"/>
          <w:szCs w:val="28"/>
          <w:shd w:val="clear" w:color="auto" w:fill="FFFFFF"/>
        </w:rPr>
        <w:t>Minahan</w:t>
      </w:r>
      <w:proofErr w:type="spellEnd"/>
      <w:r>
        <w:rPr>
          <w:rFonts w:ascii="Avenir Next" w:eastAsia="Times New Roman" w:hAnsi="Avenir Next"/>
          <w:color w:val="222222"/>
          <w:sz w:val="28"/>
          <w:szCs w:val="28"/>
          <w:shd w:val="clear" w:color="auto" w:fill="FFFFFF"/>
        </w:rPr>
        <w:t xml:space="preserve">, Shannon </w:t>
      </w:r>
      <w:proofErr w:type="spellStart"/>
      <w:r>
        <w:rPr>
          <w:rFonts w:ascii="Avenir Next" w:eastAsia="Times New Roman" w:hAnsi="Avenir Next"/>
          <w:color w:val="222222"/>
          <w:sz w:val="28"/>
          <w:szCs w:val="28"/>
          <w:shd w:val="clear" w:color="auto" w:fill="FFFFFF"/>
        </w:rPr>
        <w:t>Satterwhite</w:t>
      </w:r>
      <w:proofErr w:type="spellEnd"/>
      <w:r>
        <w:rPr>
          <w:rFonts w:ascii="Avenir Next" w:eastAsia="Times New Roman" w:hAnsi="Avenir Next"/>
          <w:color w:val="222222"/>
          <w:sz w:val="28"/>
          <w:szCs w:val="28"/>
          <w:shd w:val="clear" w:color="auto" w:fill="FFFFFF"/>
        </w:rPr>
        <w:t>, Lillian Walkover, Jorge De Avila, Brett Lewis, Gregory Chin, Jenifer Matthews, and Nick Nelson of the Structural Competency Working Group (</w:t>
      </w:r>
      <w:hyperlink r:id="rId18" w:tgtFrame="_blank" w:history="1">
        <w:r>
          <w:rPr>
            <w:rStyle w:val="Hyperlink"/>
            <w:rFonts w:ascii="Avenir Next" w:eastAsia="Times New Roman" w:hAnsi="Avenir Next"/>
            <w:color w:val="1155CC"/>
            <w:sz w:val="28"/>
            <w:szCs w:val="28"/>
            <w:shd w:val="clear" w:color="auto" w:fill="FFFFFF"/>
          </w:rPr>
          <w:t>structcomp.org</w:t>
        </w:r>
      </w:hyperlink>
      <w:r>
        <w:rPr>
          <w:rFonts w:ascii="Avenir Next" w:eastAsia="Times New Roman" w:hAnsi="Avenir Next"/>
          <w:color w:val="222222"/>
          <w:sz w:val="28"/>
          <w:szCs w:val="28"/>
          <w:shd w:val="clear" w:color="auto" w:fill="FFFFFF"/>
        </w:rPr>
        <w:t xml:space="preserve">), in collaboration with Sonia Lee and Caitlin </w:t>
      </w:r>
      <w:proofErr w:type="spellStart"/>
      <w:r>
        <w:rPr>
          <w:rFonts w:ascii="Avenir Next" w:eastAsia="Times New Roman" w:hAnsi="Avenir Next"/>
          <w:color w:val="222222"/>
          <w:sz w:val="28"/>
          <w:szCs w:val="28"/>
          <w:shd w:val="clear" w:color="auto" w:fill="FFFFFF"/>
        </w:rPr>
        <w:t>Ruppel</w:t>
      </w:r>
      <w:proofErr w:type="spellEnd"/>
      <w:r>
        <w:rPr>
          <w:rFonts w:ascii="Avenir Next" w:eastAsia="Times New Roman" w:hAnsi="Avenir Next"/>
          <w:color w:val="222222"/>
          <w:sz w:val="28"/>
          <w:szCs w:val="28"/>
          <w:shd w:val="clear" w:color="auto" w:fill="FFFFFF"/>
        </w:rPr>
        <w:t xml:space="preserve"> of Health Outreach Partners (</w:t>
      </w:r>
      <w:hyperlink r:id="rId19" w:tgtFrame="_blank" w:history="1">
        <w:r>
          <w:rPr>
            <w:rStyle w:val="Hyperlink"/>
            <w:rFonts w:ascii="Avenir Next" w:eastAsia="Times New Roman" w:hAnsi="Avenir Next"/>
            <w:color w:val="1155CC"/>
            <w:sz w:val="28"/>
            <w:szCs w:val="28"/>
            <w:shd w:val="clear" w:color="auto" w:fill="FFFFFF"/>
          </w:rPr>
          <w:t>outreach-partners.org</w:t>
        </w:r>
      </w:hyperlink>
      <w:r>
        <w:rPr>
          <w:rFonts w:ascii="Avenir Next" w:eastAsia="Times New Roman" w:hAnsi="Avenir Next"/>
          <w:color w:val="222222"/>
          <w:sz w:val="28"/>
          <w:szCs w:val="28"/>
          <w:shd w:val="clear" w:color="auto" w:fill="FFFFFF"/>
        </w:rPr>
        <w:t>).</w:t>
      </w:r>
    </w:p>
    <w:p w14:paraId="70813B8A" w14:textId="77777777" w:rsidR="00243862" w:rsidRDefault="00243862" w:rsidP="00243862">
      <w:pPr>
        <w:spacing w:line="276" w:lineRule="auto"/>
        <w:rPr>
          <w:rFonts w:ascii="Avenir Next" w:hAnsi="Avenir Next"/>
          <w:sz w:val="28"/>
          <w:szCs w:val="28"/>
        </w:rPr>
      </w:pPr>
    </w:p>
    <w:p w14:paraId="28D6104D" w14:textId="77777777" w:rsidR="00243862" w:rsidRPr="00AD5A01" w:rsidRDefault="00243862" w:rsidP="00243862">
      <w:pPr>
        <w:rPr>
          <w:rFonts w:ascii="Times New Roman" w:eastAsia="Times New Roman" w:hAnsi="Times New Roman" w:cs="Times New Roman"/>
        </w:rPr>
      </w:pPr>
      <w:r w:rsidRPr="00AD5A01">
        <w:rPr>
          <w:rFonts w:ascii="Avenir Next" w:eastAsia="Times New Roman" w:hAnsi="Avenir Next" w:cs="Times New Roman"/>
          <w:color w:val="222222"/>
          <w:sz w:val="28"/>
          <w:szCs w:val="28"/>
          <w:shd w:val="clear" w:color="auto" w:fill="FFFFFF"/>
        </w:rPr>
        <w:t xml:space="preserve">The Structural Competency Working Group’s efforts have been supported by the Berkeley Center for Social Medicine and Deborah </w:t>
      </w:r>
      <w:proofErr w:type="spellStart"/>
      <w:r w:rsidRPr="00AD5A01">
        <w:rPr>
          <w:rFonts w:ascii="Avenir Next" w:eastAsia="Times New Roman" w:hAnsi="Avenir Next" w:cs="Times New Roman"/>
          <w:color w:val="222222"/>
          <w:sz w:val="28"/>
          <w:szCs w:val="28"/>
          <w:shd w:val="clear" w:color="auto" w:fill="FFFFFF"/>
        </w:rPr>
        <w:t>Lustig</w:t>
      </w:r>
      <w:proofErr w:type="spellEnd"/>
      <w:r w:rsidRPr="00AD5A01">
        <w:rPr>
          <w:rFonts w:ascii="Avenir Next" w:eastAsia="Times New Roman" w:hAnsi="Avenir Next" w:cs="Times New Roman"/>
          <w:color w:val="222222"/>
          <w:sz w:val="28"/>
          <w:szCs w:val="28"/>
          <w:shd w:val="clear" w:color="auto" w:fill="FFFFFF"/>
        </w:rPr>
        <w:t xml:space="preserve"> as well as the University of California Humanities Research Institute. Josh Neff’s work on this project has been supported by the UCSF Resource Allocation Program for Trainees (</w:t>
      </w:r>
      <w:proofErr w:type="spellStart"/>
      <w:r w:rsidRPr="00AD5A01">
        <w:rPr>
          <w:rFonts w:ascii="Avenir Next" w:eastAsia="Times New Roman" w:hAnsi="Avenir Next" w:cs="Times New Roman"/>
          <w:color w:val="222222"/>
          <w:sz w:val="28"/>
          <w:szCs w:val="28"/>
          <w:shd w:val="clear" w:color="auto" w:fill="FFFFFF"/>
        </w:rPr>
        <w:t>RAPtr</w:t>
      </w:r>
      <w:proofErr w:type="spellEnd"/>
      <w:r w:rsidRPr="00AD5A01">
        <w:rPr>
          <w:rFonts w:ascii="Avenir Next" w:eastAsia="Times New Roman" w:hAnsi="Avenir Next" w:cs="Times New Roman"/>
          <w:color w:val="222222"/>
          <w:sz w:val="28"/>
          <w:szCs w:val="28"/>
          <w:shd w:val="clear" w:color="auto" w:fill="FFFFFF"/>
        </w:rPr>
        <w:t xml:space="preserve">), the Greater Good Science Center </w:t>
      </w:r>
      <w:proofErr w:type="spellStart"/>
      <w:r w:rsidRPr="00AD5A01">
        <w:rPr>
          <w:rFonts w:ascii="Avenir Next" w:eastAsia="Times New Roman" w:hAnsi="Avenir Next" w:cs="Times New Roman"/>
          <w:color w:val="222222"/>
          <w:sz w:val="28"/>
          <w:szCs w:val="28"/>
          <w:shd w:val="clear" w:color="auto" w:fill="FFFFFF"/>
        </w:rPr>
        <w:t>Hornaday</w:t>
      </w:r>
      <w:proofErr w:type="spellEnd"/>
      <w:r w:rsidRPr="00AD5A01">
        <w:rPr>
          <w:rFonts w:ascii="Avenir Next" w:eastAsia="Times New Roman" w:hAnsi="Avenir Next" w:cs="Times New Roman"/>
          <w:color w:val="222222"/>
          <w:sz w:val="28"/>
          <w:szCs w:val="28"/>
          <w:shd w:val="clear" w:color="auto" w:fill="FFFFFF"/>
        </w:rPr>
        <w:t xml:space="preserve"> Fellowship, UC Berkeley-UCSF Joint Medical Program Thesis Grant, and the Helen Marguerite </w:t>
      </w:r>
      <w:proofErr w:type="spellStart"/>
      <w:r w:rsidRPr="00AD5A01">
        <w:rPr>
          <w:rFonts w:ascii="Avenir Next" w:eastAsia="Times New Roman" w:hAnsi="Avenir Next" w:cs="Times New Roman"/>
          <w:color w:val="222222"/>
          <w:sz w:val="28"/>
          <w:szCs w:val="28"/>
          <w:shd w:val="clear" w:color="auto" w:fill="FFFFFF"/>
        </w:rPr>
        <w:t>Schoeneman</w:t>
      </w:r>
      <w:proofErr w:type="spellEnd"/>
      <w:r w:rsidRPr="00AD5A01">
        <w:rPr>
          <w:rFonts w:ascii="Avenir Next" w:eastAsia="Times New Roman" w:hAnsi="Avenir Next" w:cs="Times New Roman"/>
          <w:color w:val="222222"/>
          <w:sz w:val="28"/>
          <w:szCs w:val="28"/>
          <w:shd w:val="clear" w:color="auto" w:fill="FFFFFF"/>
        </w:rPr>
        <w:t xml:space="preserve"> Scholarship.</w:t>
      </w:r>
    </w:p>
    <w:p w14:paraId="373C147E" w14:textId="77777777" w:rsidR="00831D5C" w:rsidRPr="00E03A09" w:rsidRDefault="00831D5C" w:rsidP="008D62EF">
      <w:pPr>
        <w:tabs>
          <w:tab w:val="center" w:pos="4680"/>
        </w:tabs>
        <w:spacing w:line="276" w:lineRule="auto"/>
        <w:rPr>
          <w:rFonts w:ascii="Avenir Next" w:hAnsi="Avenir Next"/>
          <w:sz w:val="40"/>
          <w:szCs w:val="40"/>
        </w:rPr>
      </w:pPr>
      <w:bookmarkStart w:id="0" w:name="_GoBack"/>
      <w:bookmarkEnd w:id="0"/>
    </w:p>
    <w:p w14:paraId="16EAFA4C" w14:textId="77777777" w:rsidR="00831D5C" w:rsidRPr="00E03A09" w:rsidRDefault="00831D5C" w:rsidP="008D62EF">
      <w:pPr>
        <w:tabs>
          <w:tab w:val="center" w:pos="4680"/>
        </w:tabs>
        <w:spacing w:line="276" w:lineRule="auto"/>
        <w:rPr>
          <w:rFonts w:ascii="Avenir Next" w:hAnsi="Avenir Next"/>
          <w:sz w:val="40"/>
          <w:szCs w:val="40"/>
        </w:rPr>
      </w:pPr>
    </w:p>
    <w:p w14:paraId="4F90E4E3" w14:textId="77777777" w:rsidR="00831D5C" w:rsidRPr="00E03A09" w:rsidRDefault="00831D5C" w:rsidP="008D62EF">
      <w:pPr>
        <w:tabs>
          <w:tab w:val="center" w:pos="4680"/>
        </w:tabs>
        <w:spacing w:line="276" w:lineRule="auto"/>
        <w:rPr>
          <w:rFonts w:ascii="Avenir Next" w:hAnsi="Avenir Next"/>
          <w:sz w:val="40"/>
          <w:szCs w:val="40"/>
        </w:rPr>
      </w:pPr>
    </w:p>
    <w:p w14:paraId="04A9C9E9" w14:textId="77777777" w:rsidR="00D80D71" w:rsidRPr="00E03A09" w:rsidRDefault="00D80D71" w:rsidP="008D62EF">
      <w:pPr>
        <w:tabs>
          <w:tab w:val="left" w:pos="1060"/>
        </w:tabs>
        <w:spacing w:line="276" w:lineRule="auto"/>
        <w:rPr>
          <w:rFonts w:ascii="Avenir Next" w:hAnsi="Avenir Next"/>
          <w:sz w:val="40"/>
          <w:szCs w:val="40"/>
        </w:rPr>
        <w:sectPr w:rsidR="00D80D71" w:rsidRPr="00E03A09">
          <w:headerReference w:type="first" r:id="rId20"/>
          <w:pgSz w:w="12240" w:h="15840"/>
          <w:pgMar w:top="1440" w:right="1440" w:bottom="1440" w:left="1440" w:header="720" w:footer="720" w:gutter="0"/>
          <w:cols w:space="720"/>
          <w:docGrid w:linePitch="360"/>
        </w:sectPr>
      </w:pPr>
    </w:p>
    <w:p w14:paraId="00B3A346" w14:textId="77777777" w:rsidR="00B465B8" w:rsidRPr="00E03A09" w:rsidRDefault="00FC220B" w:rsidP="00B55AAB">
      <w:pPr>
        <w:jc w:val="center"/>
        <w:rPr>
          <w:rFonts w:ascii="Avenir Next" w:eastAsia="Candara" w:hAnsi="Avenir Next" w:cs="Candara"/>
          <w:bCs/>
          <w:color w:val="BF8F00" w:themeColor="accent4" w:themeShade="BF"/>
          <w:sz w:val="40"/>
          <w:szCs w:val="40"/>
        </w:rPr>
      </w:pPr>
      <w:r w:rsidRPr="00E03A09">
        <w:rPr>
          <w:rFonts w:ascii="Avenir Next" w:eastAsia="Candara" w:hAnsi="Avenir Next" w:cs="Candara"/>
          <w:bCs/>
          <w:color w:val="BF8F00" w:themeColor="accent4" w:themeShade="BF"/>
          <w:sz w:val="40"/>
          <w:szCs w:val="40"/>
        </w:rPr>
        <w:lastRenderedPageBreak/>
        <w:t xml:space="preserve">Facilitator Preparation: </w:t>
      </w:r>
      <w:r w:rsidR="00093D96" w:rsidRPr="00E03A09">
        <w:rPr>
          <w:rFonts w:ascii="Avenir Next" w:eastAsia="Candara" w:hAnsi="Avenir Next" w:cs="Candara"/>
          <w:bCs/>
          <w:color w:val="BF8F00" w:themeColor="accent4" w:themeShade="BF"/>
          <w:sz w:val="40"/>
          <w:szCs w:val="40"/>
        </w:rPr>
        <w:t>Helpful Terms and Concepts</w:t>
      </w:r>
    </w:p>
    <w:p w14:paraId="068B6DAE" w14:textId="77777777" w:rsidR="00FC220B" w:rsidRPr="000B2411" w:rsidRDefault="00FC220B" w:rsidP="008D62EF">
      <w:pPr>
        <w:spacing w:line="276" w:lineRule="auto"/>
        <w:jc w:val="center"/>
        <w:outlineLvl w:val="0"/>
        <w:rPr>
          <w:rFonts w:ascii="Avenir Next" w:hAnsi="Avenir Next"/>
          <w:b/>
          <w:color w:val="BF8F00" w:themeColor="accent4" w:themeShade="BF"/>
          <w:sz w:val="28"/>
          <w:szCs w:val="28"/>
        </w:rPr>
      </w:pPr>
    </w:p>
    <w:p w14:paraId="2DFB56FF" w14:textId="77777777" w:rsidR="00FC220B" w:rsidRPr="000B2411" w:rsidRDefault="00FC220B" w:rsidP="008D62EF">
      <w:pPr>
        <w:spacing w:line="276" w:lineRule="auto"/>
        <w:rPr>
          <w:rFonts w:ascii="Avenir Next" w:eastAsia="Candara" w:hAnsi="Avenir Next" w:cs="Candara"/>
          <w:color w:val="BF8F00" w:themeColor="accent4" w:themeShade="BF"/>
          <w:sz w:val="32"/>
          <w:szCs w:val="32"/>
        </w:rPr>
      </w:pPr>
      <w:r w:rsidRPr="000B2411">
        <w:rPr>
          <w:rFonts w:ascii="Avenir Next" w:eastAsia="Candara" w:hAnsi="Avenir Next" w:cs="Candara"/>
          <w:color w:val="BF8F00" w:themeColor="accent4" w:themeShade="BF"/>
          <w:sz w:val="32"/>
          <w:szCs w:val="32"/>
        </w:rPr>
        <w:t>A Note to the Facilitator</w:t>
      </w:r>
    </w:p>
    <w:p w14:paraId="1E454F1C" w14:textId="77777777" w:rsidR="00FC220B" w:rsidRPr="00B72C1A" w:rsidRDefault="00FC220B" w:rsidP="008D62EF">
      <w:pPr>
        <w:spacing w:line="276" w:lineRule="auto"/>
        <w:outlineLvl w:val="0"/>
        <w:rPr>
          <w:rFonts w:ascii="Avenir Next" w:eastAsia="Candara" w:hAnsi="Avenir Next" w:cs="Candara"/>
        </w:rPr>
      </w:pPr>
      <w:r w:rsidRPr="00B72C1A">
        <w:rPr>
          <w:rFonts w:ascii="Avenir Next" w:eastAsia="Candara" w:hAnsi="Avenir Next" w:cs="Candara"/>
        </w:rPr>
        <w:t xml:space="preserve">This list of terms and concepts was created to help prepare facilitators of structural competency trainings. It is meant specifically to accompany the structural competency training designed by the Structural Competency Working Group (SCWG) for delivery to a </w:t>
      </w:r>
      <w:r w:rsidR="004C2F9D" w:rsidRPr="00B72C1A">
        <w:rPr>
          <w:rFonts w:ascii="Avenir Next" w:eastAsia="Candara" w:hAnsi="Avenir Next" w:cs="Candara"/>
        </w:rPr>
        <w:t>healthcare professional</w:t>
      </w:r>
      <w:r w:rsidRPr="00B72C1A">
        <w:rPr>
          <w:rFonts w:ascii="Avenir Next" w:eastAsia="Candara" w:hAnsi="Avenir Next" w:cs="Candara"/>
        </w:rPr>
        <w:t xml:space="preserve"> audience. The information contained in this document is meant to supplement the materials that the facilitator must be familiar with prior to the delivery of training, including the required facilitator reading, the curriculum, and the accompanying slide deck.</w:t>
      </w:r>
    </w:p>
    <w:p w14:paraId="63F8B0E3" w14:textId="77777777" w:rsidR="00FC220B" w:rsidRPr="002522A0" w:rsidRDefault="00FC220B" w:rsidP="008D62EF">
      <w:pPr>
        <w:spacing w:line="276" w:lineRule="auto"/>
        <w:outlineLvl w:val="0"/>
        <w:rPr>
          <w:rFonts w:ascii="Avenir Next" w:hAnsi="Avenir Next"/>
        </w:rPr>
      </w:pPr>
    </w:p>
    <w:p w14:paraId="56A6D023" w14:textId="77777777" w:rsidR="00FC220B" w:rsidRPr="002522A0" w:rsidRDefault="00FC220B" w:rsidP="008D62EF">
      <w:pPr>
        <w:spacing w:line="276" w:lineRule="auto"/>
        <w:outlineLvl w:val="0"/>
        <w:rPr>
          <w:rFonts w:ascii="Avenir Next" w:eastAsia="Candara" w:hAnsi="Avenir Next" w:cs="Candara"/>
        </w:rPr>
      </w:pPr>
      <w:r w:rsidRPr="002522A0">
        <w:rPr>
          <w:rFonts w:ascii="Avenir Next" w:eastAsia="Candara" w:hAnsi="Avenir Next" w:cs="Candara"/>
        </w:rPr>
        <w:t>The following terms and concepts are organized in order as they appear in the structural competency curriculum and accompanying slide deck.</w:t>
      </w:r>
    </w:p>
    <w:p w14:paraId="588BC4CD" w14:textId="77777777" w:rsidR="00FC220B" w:rsidRPr="002522A0" w:rsidRDefault="00FC220B" w:rsidP="008D62EF">
      <w:pPr>
        <w:spacing w:line="276" w:lineRule="auto"/>
        <w:outlineLvl w:val="0"/>
        <w:rPr>
          <w:rFonts w:ascii="Avenir Next" w:hAnsi="Avenir Next"/>
        </w:rPr>
      </w:pPr>
    </w:p>
    <w:p w14:paraId="0509D081" w14:textId="77777777" w:rsidR="00FC220B" w:rsidRPr="002522A0" w:rsidRDefault="00FC220B" w:rsidP="008D62EF">
      <w:pPr>
        <w:spacing w:line="276" w:lineRule="auto"/>
        <w:outlineLvl w:val="0"/>
        <w:rPr>
          <w:rFonts w:ascii="Avenir Next Demi Bold" w:eastAsia="Candara" w:hAnsi="Avenir Next Demi Bold" w:cs="Candara"/>
          <w:b/>
          <w:bCs/>
        </w:rPr>
      </w:pPr>
      <w:r w:rsidRPr="002522A0">
        <w:rPr>
          <w:rFonts w:ascii="Avenir Next Demi Bold" w:eastAsia="Candara" w:hAnsi="Avenir Next Demi Bold" w:cs="Candara"/>
          <w:b/>
          <w:bCs/>
        </w:rPr>
        <w:t>Prevalence vs. Incidence</w:t>
      </w:r>
    </w:p>
    <w:p w14:paraId="6490AB25" w14:textId="77777777" w:rsidR="00FC220B" w:rsidRPr="00B72C1A" w:rsidRDefault="00FC220B" w:rsidP="00E751D9">
      <w:pPr>
        <w:pStyle w:val="ListParagraph"/>
        <w:numPr>
          <w:ilvl w:val="0"/>
          <w:numId w:val="2"/>
        </w:numPr>
        <w:spacing w:line="276" w:lineRule="auto"/>
        <w:outlineLvl w:val="0"/>
        <w:rPr>
          <w:rFonts w:ascii="Avenir Next" w:eastAsia="Candara" w:hAnsi="Avenir Next" w:cs="Candara"/>
        </w:rPr>
      </w:pPr>
      <w:r w:rsidRPr="00B72C1A">
        <w:rPr>
          <w:rFonts w:ascii="Avenir Next" w:eastAsia="Candara" w:hAnsi="Avenir Next" w:cs="Candara"/>
        </w:rPr>
        <w:t>Definition 1: “Prevalence is a measure of the number of cases of a disease in a certain population for a specific period of time while incidence is a measure of the number of new cases of the disease.”</w:t>
      </w:r>
    </w:p>
    <w:p w14:paraId="1D0292D2" w14:textId="77777777" w:rsidR="00FC220B" w:rsidRPr="002522A0" w:rsidRDefault="00FC220B" w:rsidP="00E751D9">
      <w:pPr>
        <w:pStyle w:val="ListParagraph"/>
        <w:numPr>
          <w:ilvl w:val="0"/>
          <w:numId w:val="2"/>
        </w:numPr>
        <w:spacing w:line="276" w:lineRule="auto"/>
        <w:outlineLvl w:val="0"/>
        <w:rPr>
          <w:rFonts w:ascii="Avenir Next" w:eastAsia="Candara" w:hAnsi="Avenir Next" w:cs="Candara"/>
        </w:rPr>
      </w:pPr>
      <w:r w:rsidRPr="002522A0">
        <w:rPr>
          <w:rFonts w:ascii="Avenir Next" w:eastAsia="Candara" w:hAnsi="Avenir Next" w:cs="Candara"/>
        </w:rPr>
        <w:t>Definition 2: “Prevalence is used to refer to how widespread a disease has become while incidence is used to refer to the rate at which the disease is manifested in a certain population.”</w:t>
      </w:r>
    </w:p>
    <w:p w14:paraId="06C736BE" w14:textId="77777777" w:rsidR="00FC220B" w:rsidRPr="002522A0" w:rsidRDefault="00FC220B" w:rsidP="00E751D9">
      <w:pPr>
        <w:pStyle w:val="ListParagraph"/>
        <w:numPr>
          <w:ilvl w:val="0"/>
          <w:numId w:val="2"/>
        </w:numPr>
        <w:spacing w:line="276" w:lineRule="auto"/>
        <w:outlineLvl w:val="0"/>
        <w:rPr>
          <w:rFonts w:ascii="Avenir Next" w:eastAsia="Candara" w:hAnsi="Avenir Next" w:cs="Candara"/>
        </w:rPr>
      </w:pPr>
      <w:r w:rsidRPr="002522A0">
        <w:rPr>
          <w:rFonts w:ascii="Avenir Next" w:eastAsia="Candara" w:hAnsi="Avenir Next" w:cs="Candara"/>
        </w:rPr>
        <w:t>Definition 3: Prevalence takes into consideration both the number of old and new cases of a disease as well as their duration while incidence only takes into consideration the number of new cases.”</w:t>
      </w:r>
    </w:p>
    <w:p w14:paraId="238BD032" w14:textId="77777777" w:rsidR="00FC220B" w:rsidRPr="002522A0" w:rsidRDefault="00FC220B" w:rsidP="00E751D9">
      <w:pPr>
        <w:pStyle w:val="ListParagraph"/>
        <w:numPr>
          <w:ilvl w:val="0"/>
          <w:numId w:val="2"/>
        </w:numPr>
        <w:spacing w:line="276" w:lineRule="auto"/>
        <w:outlineLvl w:val="0"/>
        <w:rPr>
          <w:rFonts w:ascii="Avenir Next" w:eastAsia="Candara" w:hAnsi="Avenir Next" w:cs="Candara"/>
        </w:rPr>
      </w:pPr>
      <w:r w:rsidRPr="002522A0">
        <w:rPr>
          <w:rFonts w:ascii="Avenir Next" w:eastAsia="Candara" w:hAnsi="Avenir Next" w:cs="Candara"/>
        </w:rPr>
        <w:t>Definition 4: “Compared to prevalence, incidence is more reliable in determining the risk of a certain disease to a population.”</w:t>
      </w:r>
    </w:p>
    <w:p w14:paraId="45BED858" w14:textId="77777777" w:rsidR="00FC220B" w:rsidRPr="002522A0" w:rsidRDefault="00FC220B" w:rsidP="008D62EF">
      <w:pPr>
        <w:spacing w:line="276" w:lineRule="auto"/>
        <w:outlineLvl w:val="0"/>
        <w:rPr>
          <w:rFonts w:ascii="Avenir Next" w:hAnsi="Avenir Next"/>
        </w:rPr>
      </w:pPr>
    </w:p>
    <w:p w14:paraId="457E7B10" w14:textId="77777777" w:rsidR="00FC220B" w:rsidRPr="000B2411" w:rsidRDefault="00FC220B" w:rsidP="008D62EF">
      <w:pPr>
        <w:spacing w:line="276" w:lineRule="auto"/>
        <w:outlineLvl w:val="0"/>
        <w:rPr>
          <w:rFonts w:ascii="Avenir Next" w:eastAsia="Candara" w:hAnsi="Avenir Next" w:cs="Candara"/>
        </w:rPr>
      </w:pPr>
      <w:r w:rsidRPr="000B2411">
        <w:rPr>
          <w:rFonts w:ascii="Avenir Next" w:eastAsia="Candara" w:hAnsi="Avenir Next" w:cs="Candara"/>
        </w:rPr>
        <w:t xml:space="preserve">Source: </w:t>
      </w:r>
      <w:r w:rsidRPr="000B2411">
        <w:rPr>
          <w:rFonts w:ascii="Avenir Next" w:eastAsia="Candara" w:hAnsi="Avenir Next" w:cs="Candara"/>
          <w:i/>
          <w:iCs/>
        </w:rPr>
        <w:t>Difference Between Prevalence and Incidence</w:t>
      </w:r>
      <w:r w:rsidRPr="000B2411">
        <w:rPr>
          <w:rFonts w:ascii="Avenir Next" w:eastAsia="Candara" w:hAnsi="Avenir Next" w:cs="Candara"/>
        </w:rPr>
        <w:t>. Retrieved from http://www.differencebetween.net/science/health/difference-between-prevalence-and-incidence/#ixzz5GzQIoVYE</w:t>
      </w:r>
    </w:p>
    <w:p w14:paraId="2043FF83" w14:textId="77777777" w:rsidR="00B72C1A" w:rsidRDefault="00B72C1A" w:rsidP="008D62EF">
      <w:pPr>
        <w:spacing w:line="276" w:lineRule="auto"/>
        <w:rPr>
          <w:rFonts w:ascii="Avenir Next" w:hAnsi="Avenir Next"/>
        </w:rPr>
      </w:pPr>
    </w:p>
    <w:p w14:paraId="6BAE113D" w14:textId="77777777" w:rsidR="00097F8B" w:rsidRPr="00B72C1A" w:rsidRDefault="00097F8B" w:rsidP="008D62EF">
      <w:pPr>
        <w:spacing w:line="276" w:lineRule="auto"/>
        <w:rPr>
          <w:rFonts w:ascii="Avenir Next" w:hAnsi="Avenir Next"/>
        </w:rPr>
      </w:pPr>
    </w:p>
    <w:p w14:paraId="0FD84A66" w14:textId="77777777" w:rsidR="00FC220B" w:rsidRPr="00B72C1A" w:rsidRDefault="00FC220B" w:rsidP="008D62EF">
      <w:pPr>
        <w:spacing w:line="276" w:lineRule="auto"/>
        <w:rPr>
          <w:rFonts w:ascii="Avenir Next Demi Bold" w:eastAsia="Candara" w:hAnsi="Avenir Next Demi Bold" w:cs="Candara"/>
          <w:b/>
          <w:bCs/>
        </w:rPr>
      </w:pPr>
      <w:r w:rsidRPr="00B72C1A">
        <w:rPr>
          <w:rFonts w:ascii="Avenir Next Demi Bold" w:eastAsia="Candara" w:hAnsi="Avenir Next Demi Bold" w:cs="Candara"/>
          <w:b/>
          <w:bCs/>
        </w:rPr>
        <w:lastRenderedPageBreak/>
        <w:t>Upstream Factors vs. Downstream Factors</w:t>
      </w:r>
    </w:p>
    <w:p w14:paraId="77AADAA2" w14:textId="77777777" w:rsidR="00FC220B" w:rsidRPr="002522A0" w:rsidRDefault="00FC220B" w:rsidP="00E751D9">
      <w:pPr>
        <w:pStyle w:val="ListParagraph"/>
        <w:numPr>
          <w:ilvl w:val="0"/>
          <w:numId w:val="3"/>
        </w:numPr>
        <w:spacing w:line="276" w:lineRule="auto"/>
        <w:rPr>
          <w:rFonts w:ascii="Avenir Next" w:eastAsia="Candara" w:hAnsi="Avenir Next" w:cs="Candara"/>
        </w:rPr>
      </w:pPr>
      <w:r w:rsidRPr="00B72C1A">
        <w:rPr>
          <w:rFonts w:ascii="Avenir Next" w:eastAsia="Candara" w:hAnsi="Avenir Next" w:cs="Candara"/>
        </w:rPr>
        <w:t>Upstream determinants of public health are those overarching factors that are largely outside of the control of the individual and which have significant trickle down effects on other, more proximal, determinants of public health. Much the same way that pollution upstream of a river will have lasting and far reaching eff</w:t>
      </w:r>
      <w:r w:rsidRPr="002522A0">
        <w:rPr>
          <w:rFonts w:ascii="Avenir Next" w:eastAsia="Candara" w:hAnsi="Avenir Next" w:cs="Candara"/>
        </w:rPr>
        <w:t>ects on those populations downstream, despite these populations having little to no control over this pollution.</w:t>
      </w:r>
    </w:p>
    <w:p w14:paraId="70925FCD" w14:textId="77777777" w:rsidR="001B669F" w:rsidRPr="002522A0" w:rsidRDefault="00FC220B" w:rsidP="001B669F">
      <w:pPr>
        <w:pStyle w:val="ListParagraph"/>
        <w:numPr>
          <w:ilvl w:val="0"/>
          <w:numId w:val="3"/>
        </w:numPr>
        <w:spacing w:line="276" w:lineRule="auto"/>
        <w:rPr>
          <w:rFonts w:ascii="Avenir Next" w:eastAsia="Candara" w:hAnsi="Avenir Next" w:cs="Candara"/>
        </w:rPr>
      </w:pPr>
      <w:r w:rsidRPr="002522A0">
        <w:rPr>
          <w:rFonts w:ascii="Avenir Next" w:eastAsia="Candara" w:hAnsi="Avenir Next" w:cs="Candara"/>
        </w:rPr>
        <w:t>Downstream determinants of public health can be seen as the outcomes of up and midstream factors and variables. In some respects, downstream determinant</w:t>
      </w:r>
      <w:r w:rsidR="001B669F" w:rsidRPr="002522A0">
        <w:rPr>
          <w:rFonts w:ascii="Avenir Next" w:eastAsia="Candara" w:hAnsi="Avenir Next" w:cs="Candara"/>
        </w:rPr>
        <w:t xml:space="preserve">s are more easily mitigated or prevented by the individual, such as a change in eating habits or reducing risk of injury on the job. </w:t>
      </w:r>
    </w:p>
    <w:p w14:paraId="3A722B7E" w14:textId="77777777" w:rsidR="001B669F" w:rsidRPr="002A10B1" w:rsidRDefault="001B669F" w:rsidP="001B669F">
      <w:pPr>
        <w:pStyle w:val="ListParagraph"/>
        <w:numPr>
          <w:ilvl w:val="0"/>
          <w:numId w:val="3"/>
        </w:numPr>
        <w:spacing w:line="276" w:lineRule="auto"/>
        <w:rPr>
          <w:rFonts w:ascii="Avenir Next" w:eastAsia="Candara" w:hAnsi="Avenir Next" w:cs="Candara"/>
        </w:rPr>
      </w:pPr>
      <w:r w:rsidRPr="002522A0">
        <w:rPr>
          <w:rFonts w:ascii="Avenir Next" w:eastAsia="Candara" w:hAnsi="Avenir Next" w:cs="Candara"/>
        </w:rPr>
        <w:t>The following chart better illustrates the differences:</w:t>
      </w:r>
    </w:p>
    <w:tbl>
      <w:tblPr>
        <w:tblStyle w:val="ListTable3-Accent11"/>
        <w:tblW w:w="0" w:type="auto"/>
        <w:tblLook w:val="04A0" w:firstRow="1" w:lastRow="0" w:firstColumn="1" w:lastColumn="0" w:noHBand="0" w:noVBand="1"/>
      </w:tblPr>
      <w:tblGrid>
        <w:gridCol w:w="3192"/>
        <w:gridCol w:w="3192"/>
        <w:gridCol w:w="3192"/>
      </w:tblGrid>
      <w:tr w:rsidR="001B669F" w14:paraId="3D503A8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2" w:type="dxa"/>
          </w:tcPr>
          <w:p w14:paraId="48FB4987" w14:textId="77777777" w:rsidR="001B669F" w:rsidRDefault="001B669F" w:rsidP="00250E21">
            <w:pPr>
              <w:spacing w:line="276" w:lineRule="auto"/>
              <w:rPr>
                <w:rFonts w:ascii="Avenir Next" w:eastAsia="Candara" w:hAnsi="Avenir Next" w:cs="Candara"/>
              </w:rPr>
            </w:pPr>
            <w:r>
              <w:rPr>
                <w:rFonts w:ascii="Avenir Next" w:eastAsia="Candara" w:hAnsi="Avenir Next" w:cs="Candara"/>
              </w:rPr>
              <w:t>Upstream</w:t>
            </w:r>
          </w:p>
        </w:tc>
        <w:tc>
          <w:tcPr>
            <w:tcW w:w="3192" w:type="dxa"/>
          </w:tcPr>
          <w:p w14:paraId="6B40A831" w14:textId="77777777" w:rsidR="001B669F" w:rsidRDefault="001B669F" w:rsidP="00250E21">
            <w:pPr>
              <w:spacing w:line="276" w:lineRule="auto"/>
              <w:cnfStyle w:val="100000000000" w:firstRow="1" w:lastRow="0" w:firstColumn="0" w:lastColumn="0" w:oddVBand="0" w:evenVBand="0" w:oddHBand="0" w:evenHBand="0" w:firstRowFirstColumn="0" w:firstRowLastColumn="0" w:lastRowFirstColumn="0" w:lastRowLastColumn="0"/>
              <w:rPr>
                <w:rFonts w:ascii="Avenir Next" w:eastAsia="Candara" w:hAnsi="Avenir Next" w:cs="Candara"/>
              </w:rPr>
            </w:pPr>
            <w:r>
              <w:rPr>
                <w:rFonts w:ascii="Avenir Next" w:eastAsia="Candara" w:hAnsi="Avenir Next" w:cs="Candara"/>
              </w:rPr>
              <w:t>Midstream</w:t>
            </w:r>
          </w:p>
        </w:tc>
        <w:tc>
          <w:tcPr>
            <w:tcW w:w="3192" w:type="dxa"/>
          </w:tcPr>
          <w:p w14:paraId="2A814C13" w14:textId="77777777" w:rsidR="001B669F" w:rsidRDefault="001B669F" w:rsidP="00250E21">
            <w:pPr>
              <w:spacing w:line="276" w:lineRule="auto"/>
              <w:cnfStyle w:val="100000000000" w:firstRow="1" w:lastRow="0" w:firstColumn="0" w:lastColumn="0" w:oddVBand="0" w:evenVBand="0" w:oddHBand="0" w:evenHBand="0" w:firstRowFirstColumn="0" w:firstRowLastColumn="0" w:lastRowFirstColumn="0" w:lastRowLastColumn="0"/>
              <w:rPr>
                <w:rFonts w:ascii="Avenir Next" w:eastAsia="Candara" w:hAnsi="Avenir Next" w:cs="Candara"/>
              </w:rPr>
            </w:pPr>
            <w:r>
              <w:rPr>
                <w:rFonts w:ascii="Avenir Next" w:eastAsia="Candara" w:hAnsi="Avenir Next" w:cs="Candara"/>
              </w:rPr>
              <w:t>Downstream</w:t>
            </w:r>
          </w:p>
        </w:tc>
      </w:tr>
      <w:tr w:rsidR="001B669F" w14:paraId="132209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9E1839D" w14:textId="77777777" w:rsidR="001B669F" w:rsidRDefault="001B669F" w:rsidP="00250E21">
            <w:pPr>
              <w:spacing w:line="276" w:lineRule="auto"/>
              <w:rPr>
                <w:rFonts w:ascii="Avenir Next" w:eastAsia="Candara" w:hAnsi="Avenir Next" w:cs="Candara"/>
                <w:b w:val="0"/>
                <w:bCs w:val="0"/>
              </w:rPr>
            </w:pPr>
            <w:r>
              <w:rPr>
                <w:rFonts w:ascii="Avenir Next" w:eastAsia="Candara" w:hAnsi="Avenir Next" w:cs="Candara"/>
              </w:rPr>
              <w:t>Policies and programs</w:t>
            </w:r>
          </w:p>
          <w:p w14:paraId="6B82F792" w14:textId="77777777" w:rsidR="001B669F" w:rsidRPr="00250E21" w:rsidRDefault="001B669F" w:rsidP="00E751D9">
            <w:pPr>
              <w:pStyle w:val="ListParagraph"/>
              <w:numPr>
                <w:ilvl w:val="0"/>
                <w:numId w:val="6"/>
              </w:numPr>
              <w:spacing w:line="276" w:lineRule="auto"/>
              <w:rPr>
                <w:rFonts w:ascii="Avenir Next" w:eastAsia="Candara" w:hAnsi="Avenir Next" w:cs="Candara"/>
              </w:rPr>
            </w:pPr>
            <w:r>
              <w:rPr>
                <w:rFonts w:ascii="Avenir Next" w:eastAsia="Candara" w:hAnsi="Avenir Next" w:cs="Candara"/>
                <w:b w:val="0"/>
              </w:rPr>
              <w:t>Corporations and other businesses</w:t>
            </w:r>
          </w:p>
          <w:p w14:paraId="1A609E91" w14:textId="77777777" w:rsidR="001B669F" w:rsidRPr="00250E21" w:rsidRDefault="001B669F" w:rsidP="00E751D9">
            <w:pPr>
              <w:pStyle w:val="ListParagraph"/>
              <w:numPr>
                <w:ilvl w:val="0"/>
                <w:numId w:val="6"/>
              </w:numPr>
              <w:spacing w:line="276" w:lineRule="auto"/>
              <w:rPr>
                <w:rFonts w:ascii="Avenir Next" w:eastAsia="Candara" w:hAnsi="Avenir Next" w:cs="Candara"/>
              </w:rPr>
            </w:pPr>
            <w:r>
              <w:rPr>
                <w:rFonts w:ascii="Avenir Next" w:eastAsia="Candara" w:hAnsi="Avenir Next" w:cs="Candara"/>
                <w:b w:val="0"/>
              </w:rPr>
              <w:t>Government agencies</w:t>
            </w:r>
          </w:p>
          <w:p w14:paraId="07AFE457" w14:textId="77777777" w:rsidR="001B669F" w:rsidRPr="00250E21" w:rsidRDefault="001B669F" w:rsidP="00E751D9">
            <w:pPr>
              <w:pStyle w:val="ListParagraph"/>
              <w:numPr>
                <w:ilvl w:val="0"/>
                <w:numId w:val="6"/>
              </w:numPr>
              <w:spacing w:line="276" w:lineRule="auto"/>
              <w:rPr>
                <w:rFonts w:ascii="Avenir Next" w:eastAsia="Candara" w:hAnsi="Avenir Next" w:cs="Candara"/>
              </w:rPr>
            </w:pPr>
            <w:r>
              <w:rPr>
                <w:rFonts w:ascii="Avenir Next" w:eastAsia="Candara" w:hAnsi="Avenir Next" w:cs="Candara"/>
                <w:b w:val="0"/>
              </w:rPr>
              <w:t>Schools</w:t>
            </w:r>
          </w:p>
          <w:p w14:paraId="01D791E9" w14:textId="77777777" w:rsidR="001B669F" w:rsidRDefault="001B669F" w:rsidP="00250E21">
            <w:pPr>
              <w:spacing w:line="276" w:lineRule="auto"/>
              <w:rPr>
                <w:rFonts w:ascii="Avenir Next" w:eastAsia="Candara" w:hAnsi="Avenir Next" w:cs="Candara"/>
                <w:b w:val="0"/>
                <w:bCs w:val="0"/>
              </w:rPr>
            </w:pPr>
          </w:p>
          <w:p w14:paraId="460542E1" w14:textId="77777777" w:rsidR="001B669F" w:rsidRDefault="001B669F" w:rsidP="00250E21">
            <w:pPr>
              <w:spacing w:line="276" w:lineRule="auto"/>
              <w:rPr>
                <w:rFonts w:ascii="Avenir Next" w:eastAsia="Candara" w:hAnsi="Avenir Next" w:cs="Candara"/>
                <w:b w:val="0"/>
                <w:bCs w:val="0"/>
              </w:rPr>
            </w:pPr>
            <w:r>
              <w:rPr>
                <w:rFonts w:ascii="Avenir Next" w:eastAsia="Candara" w:hAnsi="Avenir Next" w:cs="Candara"/>
              </w:rPr>
              <w:t>Social inequities</w:t>
            </w:r>
          </w:p>
          <w:p w14:paraId="52E38429" w14:textId="77777777" w:rsidR="001B669F" w:rsidRPr="00250E21" w:rsidRDefault="001B669F" w:rsidP="00E751D9">
            <w:pPr>
              <w:pStyle w:val="ListParagraph"/>
              <w:numPr>
                <w:ilvl w:val="0"/>
                <w:numId w:val="9"/>
              </w:numPr>
              <w:spacing w:line="276" w:lineRule="auto"/>
              <w:rPr>
                <w:rFonts w:ascii="Avenir Next" w:eastAsia="Candara" w:hAnsi="Avenir Next" w:cs="Candara"/>
              </w:rPr>
            </w:pPr>
            <w:r>
              <w:rPr>
                <w:rFonts w:ascii="Avenir Next" w:eastAsia="Candara" w:hAnsi="Avenir Next" w:cs="Candara"/>
                <w:b w:val="0"/>
              </w:rPr>
              <w:t>Class</w:t>
            </w:r>
          </w:p>
          <w:p w14:paraId="7D52023E" w14:textId="77777777" w:rsidR="001B669F" w:rsidRPr="00250E21" w:rsidRDefault="001B669F" w:rsidP="00E751D9">
            <w:pPr>
              <w:pStyle w:val="ListParagraph"/>
              <w:numPr>
                <w:ilvl w:val="0"/>
                <w:numId w:val="9"/>
              </w:numPr>
              <w:spacing w:line="276" w:lineRule="auto"/>
              <w:rPr>
                <w:rFonts w:ascii="Avenir Next" w:eastAsia="Candara" w:hAnsi="Avenir Next" w:cs="Candara"/>
              </w:rPr>
            </w:pPr>
            <w:r>
              <w:rPr>
                <w:rFonts w:ascii="Avenir Next" w:eastAsia="Candara" w:hAnsi="Avenir Next" w:cs="Candara"/>
                <w:b w:val="0"/>
              </w:rPr>
              <w:t>Race/ethnicity</w:t>
            </w:r>
          </w:p>
          <w:p w14:paraId="4E2CED33" w14:textId="77777777" w:rsidR="001B669F" w:rsidRPr="00250E21" w:rsidRDefault="001B669F" w:rsidP="00E751D9">
            <w:pPr>
              <w:pStyle w:val="ListParagraph"/>
              <w:numPr>
                <w:ilvl w:val="0"/>
                <w:numId w:val="9"/>
              </w:numPr>
              <w:spacing w:line="276" w:lineRule="auto"/>
              <w:rPr>
                <w:rFonts w:ascii="Avenir Next" w:eastAsia="Candara" w:hAnsi="Avenir Next" w:cs="Candara"/>
              </w:rPr>
            </w:pPr>
            <w:r>
              <w:rPr>
                <w:rFonts w:ascii="Avenir Next" w:eastAsia="Candara" w:hAnsi="Avenir Next" w:cs="Candara"/>
                <w:b w:val="0"/>
              </w:rPr>
              <w:t>Gender</w:t>
            </w:r>
          </w:p>
          <w:p w14:paraId="2C948DED" w14:textId="77777777" w:rsidR="001B669F" w:rsidRPr="00250E21" w:rsidRDefault="001B669F" w:rsidP="00E751D9">
            <w:pPr>
              <w:pStyle w:val="ListParagraph"/>
              <w:numPr>
                <w:ilvl w:val="0"/>
                <w:numId w:val="9"/>
              </w:numPr>
              <w:spacing w:line="276" w:lineRule="auto"/>
              <w:rPr>
                <w:rFonts w:ascii="Avenir Next" w:eastAsia="Candara" w:hAnsi="Avenir Next" w:cs="Candara"/>
              </w:rPr>
            </w:pPr>
            <w:r>
              <w:rPr>
                <w:rFonts w:ascii="Avenir Next" w:eastAsia="Candara" w:hAnsi="Avenir Next" w:cs="Candara"/>
                <w:b w:val="0"/>
              </w:rPr>
              <w:t>Immigration status</w:t>
            </w:r>
          </w:p>
          <w:p w14:paraId="5A15931D" w14:textId="77777777" w:rsidR="001B669F" w:rsidRPr="00250E21" w:rsidRDefault="001B669F" w:rsidP="00E751D9">
            <w:pPr>
              <w:pStyle w:val="ListParagraph"/>
              <w:numPr>
                <w:ilvl w:val="0"/>
                <w:numId w:val="9"/>
              </w:numPr>
              <w:spacing w:line="276" w:lineRule="auto"/>
              <w:rPr>
                <w:rFonts w:ascii="Avenir Next" w:eastAsia="Candara" w:hAnsi="Avenir Next" w:cs="Candara"/>
              </w:rPr>
            </w:pPr>
            <w:r>
              <w:rPr>
                <w:rFonts w:ascii="Avenir Next" w:eastAsia="Candara" w:hAnsi="Avenir Next" w:cs="Candara"/>
                <w:b w:val="0"/>
              </w:rPr>
              <w:t>Sexual orientation</w:t>
            </w:r>
          </w:p>
        </w:tc>
        <w:tc>
          <w:tcPr>
            <w:tcW w:w="3192" w:type="dxa"/>
          </w:tcPr>
          <w:p w14:paraId="08B9AD75" w14:textId="77777777" w:rsidR="001B669F" w:rsidRDefault="001B669F" w:rsidP="00250E21">
            <w:p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b/>
              </w:rPr>
            </w:pPr>
            <w:r>
              <w:rPr>
                <w:rFonts w:ascii="Avenir Next" w:eastAsia="Candara" w:hAnsi="Avenir Next" w:cs="Candara"/>
                <w:b/>
              </w:rPr>
              <w:t>Physical environment</w:t>
            </w:r>
          </w:p>
          <w:p w14:paraId="564026E3" w14:textId="77777777" w:rsidR="001B669F" w:rsidRDefault="001B669F" w:rsidP="00E751D9">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Housing</w:t>
            </w:r>
          </w:p>
          <w:p w14:paraId="7620B3F2" w14:textId="77777777" w:rsidR="001B669F" w:rsidRDefault="001B669F" w:rsidP="00E751D9">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Land use</w:t>
            </w:r>
          </w:p>
          <w:p w14:paraId="5FA430D1" w14:textId="77777777" w:rsidR="001B669F" w:rsidRDefault="001B669F" w:rsidP="00E751D9">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Transportation</w:t>
            </w:r>
          </w:p>
          <w:p w14:paraId="38F19CF7" w14:textId="77777777" w:rsidR="001B669F" w:rsidRDefault="001B669F" w:rsidP="00E751D9">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Residential segregation</w:t>
            </w:r>
          </w:p>
          <w:p w14:paraId="281F7DCF" w14:textId="77777777" w:rsidR="001B669F" w:rsidRDefault="001B669F" w:rsidP="00250E21">
            <w:p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p>
          <w:p w14:paraId="5B2A2C04" w14:textId="77777777" w:rsidR="001B669F" w:rsidRDefault="001B669F" w:rsidP="00250E21">
            <w:p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b/>
              </w:rPr>
            </w:pPr>
            <w:r>
              <w:rPr>
                <w:rFonts w:ascii="Avenir Next" w:eastAsia="Candara" w:hAnsi="Avenir Next" w:cs="Candara"/>
                <w:b/>
              </w:rPr>
              <w:t>Behavior</w:t>
            </w:r>
          </w:p>
          <w:p w14:paraId="7BE769AB" w14:textId="77777777" w:rsidR="001B669F" w:rsidRDefault="001B669F" w:rsidP="00E751D9">
            <w:pPr>
              <w:pStyle w:val="ListParagraph"/>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Smoking</w:t>
            </w:r>
          </w:p>
          <w:p w14:paraId="77CDCB9D" w14:textId="77777777" w:rsidR="001B669F" w:rsidRDefault="001B669F" w:rsidP="00E751D9">
            <w:pPr>
              <w:pStyle w:val="ListParagraph"/>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Nutrition</w:t>
            </w:r>
          </w:p>
          <w:p w14:paraId="2D09480A" w14:textId="77777777" w:rsidR="001B669F" w:rsidRDefault="001B669F" w:rsidP="00E751D9">
            <w:pPr>
              <w:pStyle w:val="ListParagraph"/>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Physical activities</w:t>
            </w:r>
          </w:p>
          <w:p w14:paraId="581D60CD" w14:textId="77777777" w:rsidR="001B669F" w:rsidRPr="00250E21" w:rsidRDefault="001B669F" w:rsidP="00E751D9">
            <w:pPr>
              <w:pStyle w:val="ListParagraph"/>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Violence</w:t>
            </w:r>
          </w:p>
        </w:tc>
        <w:tc>
          <w:tcPr>
            <w:tcW w:w="3192" w:type="dxa"/>
          </w:tcPr>
          <w:p w14:paraId="7A178903" w14:textId="77777777" w:rsidR="001B669F" w:rsidRDefault="001B669F" w:rsidP="00250E21">
            <w:p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b/>
              </w:rPr>
            </w:pPr>
            <w:r>
              <w:rPr>
                <w:rFonts w:ascii="Avenir Next" w:eastAsia="Candara" w:hAnsi="Avenir Next" w:cs="Candara"/>
                <w:b/>
              </w:rPr>
              <w:t>Disease and injury</w:t>
            </w:r>
          </w:p>
          <w:p w14:paraId="73F0318C" w14:textId="77777777" w:rsidR="001B669F" w:rsidRDefault="001B669F" w:rsidP="00E751D9">
            <w:pPr>
              <w:pStyle w:val="ListParagraph"/>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Infectious disease</w:t>
            </w:r>
          </w:p>
          <w:p w14:paraId="60A9B2A1" w14:textId="77777777" w:rsidR="001B669F" w:rsidRDefault="001B669F" w:rsidP="00E751D9">
            <w:pPr>
              <w:pStyle w:val="ListParagraph"/>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Chronic disease</w:t>
            </w:r>
          </w:p>
          <w:p w14:paraId="6936C48B" w14:textId="77777777" w:rsidR="001B669F" w:rsidRDefault="001B669F" w:rsidP="00E751D9">
            <w:pPr>
              <w:pStyle w:val="ListParagraph"/>
              <w:numPr>
                <w:ilvl w:val="0"/>
                <w:numId w:val="8"/>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Injury</w:t>
            </w:r>
          </w:p>
          <w:p w14:paraId="751F0493" w14:textId="77777777" w:rsidR="001B669F" w:rsidRDefault="001B669F" w:rsidP="00250E21">
            <w:p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p>
          <w:p w14:paraId="41FF73D0" w14:textId="77777777" w:rsidR="001B669F" w:rsidRDefault="001B669F" w:rsidP="00250E21">
            <w:p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p>
          <w:p w14:paraId="000AC882" w14:textId="77777777" w:rsidR="001B669F" w:rsidRDefault="001B669F" w:rsidP="00250E21">
            <w:p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p>
          <w:p w14:paraId="38BAE3D1" w14:textId="77777777" w:rsidR="001B669F" w:rsidRDefault="001B669F" w:rsidP="00250E21">
            <w:p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b/>
              </w:rPr>
            </w:pPr>
            <w:r>
              <w:rPr>
                <w:rFonts w:ascii="Avenir Next" w:eastAsia="Candara" w:hAnsi="Avenir Next" w:cs="Candara"/>
                <w:b/>
              </w:rPr>
              <w:t>Mortality</w:t>
            </w:r>
          </w:p>
          <w:p w14:paraId="74C2926E" w14:textId="77777777" w:rsidR="001B669F" w:rsidRDefault="001B669F" w:rsidP="00E751D9">
            <w:pPr>
              <w:pStyle w:val="ListParagraph"/>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Infant mortality</w:t>
            </w:r>
          </w:p>
          <w:p w14:paraId="677874B4" w14:textId="77777777" w:rsidR="001B669F" w:rsidRPr="00250E21" w:rsidRDefault="001B669F" w:rsidP="00E751D9">
            <w:pPr>
              <w:pStyle w:val="ListParagraph"/>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Avenir Next" w:eastAsia="Candara" w:hAnsi="Avenir Next" w:cs="Candara"/>
              </w:rPr>
            </w:pPr>
            <w:r>
              <w:rPr>
                <w:rFonts w:ascii="Avenir Next" w:eastAsia="Candara" w:hAnsi="Avenir Next" w:cs="Candara"/>
              </w:rPr>
              <w:t>Life expectancy</w:t>
            </w:r>
          </w:p>
        </w:tc>
      </w:tr>
    </w:tbl>
    <w:p w14:paraId="1BC84512" w14:textId="77777777" w:rsidR="00FC220B" w:rsidRPr="000B2411" w:rsidRDefault="00FC220B" w:rsidP="001B669F">
      <w:pPr>
        <w:pStyle w:val="ListParagraph"/>
        <w:numPr>
          <w:ilvl w:val="0"/>
          <w:numId w:val="3"/>
        </w:numPr>
        <w:spacing w:line="276" w:lineRule="auto"/>
        <w:rPr>
          <w:rFonts w:ascii="Avenir Next" w:eastAsia="Candara" w:hAnsi="Avenir Next" w:cs="Candara"/>
          <w:i/>
          <w:iCs/>
        </w:rPr>
      </w:pPr>
      <w:r w:rsidRPr="000B2411">
        <w:rPr>
          <w:rFonts w:ascii="Avenir Next" w:eastAsia="Candara" w:hAnsi="Avenir Next" w:cs="Candara"/>
        </w:rPr>
        <w:t>Source:</w:t>
      </w:r>
      <w:r w:rsidRPr="000B2411">
        <w:rPr>
          <w:rFonts w:ascii="Avenir Next" w:eastAsia="Candara" w:hAnsi="Avenir Next" w:cs="Candara"/>
          <w:i/>
          <w:iCs/>
        </w:rPr>
        <w:t xml:space="preserve"> What are the definitions of upstream and downstream determinants of public health?</w:t>
      </w:r>
      <w:r w:rsidRPr="000B2411">
        <w:rPr>
          <w:rFonts w:ascii="Avenir Next" w:eastAsia="Candara" w:hAnsi="Avenir Next" w:cs="Candara"/>
        </w:rPr>
        <w:t xml:space="preserve"> Retrieved from: </w:t>
      </w:r>
      <w:r w:rsidR="002A10B1" w:rsidRPr="002A10B1">
        <w:rPr>
          <w:rFonts w:ascii="Avenir Next" w:eastAsia="Candara" w:hAnsi="Avenir Next" w:cs="Candara"/>
        </w:rPr>
        <w:t>https://www.quora.com/What-are-the-definitions-of-upstream-and-downstream-determinants-of-public-health</w:t>
      </w:r>
      <w:r w:rsidR="002A10B1">
        <w:rPr>
          <w:rFonts w:ascii="Avenir Next" w:eastAsia="Candara" w:hAnsi="Avenir Next" w:cs="Candara"/>
        </w:rPr>
        <w:t>.</w:t>
      </w:r>
    </w:p>
    <w:p w14:paraId="6D0E7EF4" w14:textId="77777777" w:rsidR="00B72C1A" w:rsidRDefault="00B72C1A" w:rsidP="008D62EF">
      <w:pPr>
        <w:spacing w:line="276" w:lineRule="auto"/>
        <w:ind w:left="450" w:hanging="450"/>
        <w:rPr>
          <w:rFonts w:ascii="Avenir Next" w:eastAsia="Candara" w:hAnsi="Avenir Next" w:cs="Candara"/>
          <w:b/>
          <w:bCs/>
        </w:rPr>
      </w:pPr>
    </w:p>
    <w:p w14:paraId="6029586A" w14:textId="77777777" w:rsidR="00FC220B" w:rsidRPr="00B72C1A" w:rsidRDefault="00FC220B" w:rsidP="008D62EF">
      <w:pPr>
        <w:spacing w:line="276" w:lineRule="auto"/>
        <w:ind w:left="450" w:hanging="450"/>
        <w:rPr>
          <w:rFonts w:ascii="Avenir Next Demi Bold" w:eastAsia="Candara" w:hAnsi="Avenir Next Demi Bold" w:cs="Candara"/>
          <w:b/>
          <w:bCs/>
        </w:rPr>
      </w:pPr>
      <w:r w:rsidRPr="00B72C1A">
        <w:rPr>
          <w:rFonts w:ascii="Avenir Next Demi Bold" w:eastAsia="Candara" w:hAnsi="Avenir Next Demi Bold" w:cs="Candara"/>
          <w:b/>
          <w:bCs/>
        </w:rPr>
        <w:t>Colonialism and the Legacy of Colonialism in Mexico</w:t>
      </w:r>
    </w:p>
    <w:p w14:paraId="2D31CB6D" w14:textId="77777777" w:rsidR="00FC220B" w:rsidRPr="002522A0" w:rsidRDefault="00FC220B" w:rsidP="00E751D9">
      <w:pPr>
        <w:pStyle w:val="ListParagraph"/>
        <w:numPr>
          <w:ilvl w:val="0"/>
          <w:numId w:val="4"/>
        </w:numPr>
        <w:spacing w:line="276" w:lineRule="auto"/>
        <w:rPr>
          <w:rFonts w:ascii="Avenir Next" w:eastAsia="Candara" w:hAnsi="Avenir Next" w:cs="Candara"/>
        </w:rPr>
      </w:pPr>
      <w:r w:rsidRPr="00B72C1A">
        <w:rPr>
          <w:rFonts w:ascii="Avenir Next" w:eastAsia="Candara" w:hAnsi="Avenir Next" w:cs="Candara"/>
        </w:rPr>
        <w:t xml:space="preserve">Definition 1: “Colonialism is the policy of a polity seeking to extend or retain its authority over other people or territories, generally with the aim of developing or exploiting them to the benefit of the colonizing country and of helping the </w:t>
      </w:r>
      <w:r w:rsidRPr="00B72C1A">
        <w:rPr>
          <w:rFonts w:ascii="Avenir Next" w:eastAsia="Candara" w:hAnsi="Avenir Next" w:cs="Candara"/>
        </w:rPr>
        <w:lastRenderedPageBreak/>
        <w:t>colonies moderniz</w:t>
      </w:r>
      <w:r w:rsidRPr="002522A0">
        <w:rPr>
          <w:rFonts w:ascii="Avenir Next" w:eastAsia="Candara" w:hAnsi="Avenir Next" w:cs="Candara"/>
        </w:rPr>
        <w:t>e in terms defined by the colonizers, especially in economics, religion and health.”</w:t>
      </w:r>
    </w:p>
    <w:p w14:paraId="6A55E42B" w14:textId="77777777" w:rsidR="00FC220B" w:rsidRPr="002522A0" w:rsidRDefault="00FC220B" w:rsidP="008D62EF">
      <w:pPr>
        <w:spacing w:line="276" w:lineRule="auto"/>
        <w:rPr>
          <w:rFonts w:ascii="Avenir Next" w:hAnsi="Avenir Next"/>
        </w:rPr>
      </w:pPr>
    </w:p>
    <w:p w14:paraId="7C1F4213" w14:textId="77777777" w:rsidR="00FC220B" w:rsidRPr="000B2411" w:rsidRDefault="00FC220B" w:rsidP="008D62EF">
      <w:pPr>
        <w:spacing w:line="276" w:lineRule="auto"/>
        <w:rPr>
          <w:rFonts w:ascii="Avenir Next" w:eastAsia="Candara" w:hAnsi="Avenir Next" w:cs="Candara"/>
        </w:rPr>
      </w:pPr>
      <w:r w:rsidRPr="000B2411">
        <w:rPr>
          <w:rFonts w:ascii="Avenir Next" w:eastAsia="Candara" w:hAnsi="Avenir Next" w:cs="Candara"/>
        </w:rPr>
        <w:t xml:space="preserve">Source: </w:t>
      </w:r>
      <w:r w:rsidRPr="000B2411">
        <w:rPr>
          <w:rFonts w:ascii="Avenir Next" w:eastAsia="Candara" w:hAnsi="Avenir Next" w:cs="Candara"/>
          <w:i/>
          <w:iCs/>
        </w:rPr>
        <w:t>Colonialism</w:t>
      </w:r>
      <w:r w:rsidRPr="000B2411">
        <w:rPr>
          <w:rFonts w:ascii="Avenir Next" w:eastAsia="Candara" w:hAnsi="Avenir Next" w:cs="Candara"/>
        </w:rPr>
        <w:t>. Retrieved from https://en.wikipedia.org/wiki/Colonialism</w:t>
      </w:r>
    </w:p>
    <w:p w14:paraId="5636C7CA" w14:textId="77777777" w:rsidR="00FC220B" w:rsidRPr="00B72C1A" w:rsidRDefault="00FC220B" w:rsidP="008D62EF">
      <w:pPr>
        <w:spacing w:line="276" w:lineRule="auto"/>
        <w:rPr>
          <w:rFonts w:ascii="Avenir Next" w:hAnsi="Avenir Next"/>
        </w:rPr>
      </w:pPr>
    </w:p>
    <w:p w14:paraId="0E9B7803" w14:textId="77777777" w:rsidR="00FC220B" w:rsidRPr="002522A0" w:rsidRDefault="00FC220B" w:rsidP="00E751D9">
      <w:pPr>
        <w:pStyle w:val="ListParagraph"/>
        <w:numPr>
          <w:ilvl w:val="0"/>
          <w:numId w:val="4"/>
        </w:numPr>
        <w:spacing w:line="276" w:lineRule="auto"/>
        <w:rPr>
          <w:rFonts w:ascii="Avenir Next" w:eastAsia="Candara" w:hAnsi="Avenir Next" w:cs="Candara"/>
        </w:rPr>
      </w:pPr>
      <w:r w:rsidRPr="002522A0">
        <w:rPr>
          <w:rFonts w:ascii="Avenir Next" w:eastAsia="Candara" w:hAnsi="Avenir Next" w:cs="Candara"/>
        </w:rPr>
        <w:t>Description: “‘Today,’ observes Collier, ‘Chiapas is almost an internal colony for the rest of Mexico, providing oil, electricity, timber, cattle, corn, sugar, coffee, and beans, but receiving very little in return.’ As our hosts in Moises Gandhi had explained, this internal colony had a long history, one they had not forgotten. When the Spanish arrived in the early sixteenth century, they sniffed out and played on longstanding local enmities in order to advance the conquest…. In part because of epidemics of imported disease, this first contact with the Spanish ended in defeat for the indigenous population, helpless against Europeans’ hunger fo</w:t>
      </w:r>
      <w:r w:rsidR="001338A6">
        <w:rPr>
          <w:rFonts w:ascii="Avenir Next" w:eastAsia="Candara" w:hAnsi="Avenir Next" w:cs="Candara"/>
        </w:rPr>
        <w:t>r gold and domination. But in 1</w:t>
      </w:r>
      <w:r w:rsidRPr="002522A0">
        <w:rPr>
          <w:rFonts w:ascii="Avenir Next" w:eastAsia="Candara" w:hAnsi="Avenir Next" w:cs="Candara"/>
        </w:rPr>
        <w:t>524 uprisings against the Spanish began, and in 1527 a group of indigenous people laid siege to the town of San Cristobal. They failed, of course, and the region’s history has since been notable for the almost ceaseless movements of its indigenous population. ‘Migration,’ notes historian John Womack, ‘is Chiapas’s oldest story.’”</w:t>
      </w:r>
    </w:p>
    <w:p w14:paraId="7D57C694" w14:textId="77777777" w:rsidR="00FC220B" w:rsidRPr="002522A0" w:rsidRDefault="00FC220B" w:rsidP="008D62EF">
      <w:pPr>
        <w:spacing w:line="276" w:lineRule="auto"/>
        <w:rPr>
          <w:rFonts w:ascii="Avenir Next" w:hAnsi="Avenir Next"/>
        </w:rPr>
      </w:pPr>
    </w:p>
    <w:p w14:paraId="2B6A2483" w14:textId="77777777" w:rsidR="00FC220B" w:rsidRPr="000B2411" w:rsidRDefault="00FC220B" w:rsidP="008D62EF">
      <w:pPr>
        <w:spacing w:line="276" w:lineRule="auto"/>
        <w:rPr>
          <w:rFonts w:ascii="Avenir Next" w:eastAsia="Candara" w:hAnsi="Avenir Next" w:cs="Candara"/>
        </w:rPr>
      </w:pPr>
      <w:r w:rsidRPr="000B2411">
        <w:rPr>
          <w:rFonts w:ascii="Avenir Next" w:eastAsia="Candara" w:hAnsi="Avenir Next" w:cs="Candara"/>
        </w:rPr>
        <w:t xml:space="preserve">Source: Paul Farmer, </w:t>
      </w:r>
      <w:r w:rsidRPr="000B2411">
        <w:rPr>
          <w:rFonts w:ascii="Avenir Next" w:eastAsia="Candara" w:hAnsi="Avenir Next" w:cs="Candara"/>
          <w:i/>
          <w:iCs/>
        </w:rPr>
        <w:t>Pathologies of Power,</w:t>
      </w:r>
      <w:r w:rsidRPr="000B2411">
        <w:rPr>
          <w:rFonts w:ascii="Avenir Next" w:eastAsia="Candara" w:hAnsi="Avenir Next" w:cs="Candara"/>
        </w:rPr>
        <w:t xml:space="preserve"> Ch. 3: “Lessons from Chiapas.” 2003. </w:t>
      </w:r>
    </w:p>
    <w:p w14:paraId="22077C19" w14:textId="77777777" w:rsidR="00FC220B" w:rsidRPr="00B72C1A" w:rsidRDefault="00FC220B" w:rsidP="008D62EF">
      <w:pPr>
        <w:spacing w:line="276" w:lineRule="auto"/>
        <w:rPr>
          <w:rFonts w:ascii="Avenir Next" w:hAnsi="Avenir Next"/>
        </w:rPr>
      </w:pPr>
    </w:p>
    <w:p w14:paraId="1430A200" w14:textId="77777777" w:rsidR="00FC220B" w:rsidRPr="002522A0" w:rsidRDefault="00FC220B" w:rsidP="008D62EF">
      <w:pPr>
        <w:spacing w:line="276" w:lineRule="auto"/>
        <w:rPr>
          <w:rFonts w:ascii="Avenir Next Demi Bold" w:eastAsia="Candara" w:hAnsi="Avenir Next Demi Bold" w:cs="Candara"/>
          <w:b/>
          <w:bCs/>
        </w:rPr>
      </w:pPr>
      <w:r w:rsidRPr="00B72C1A">
        <w:rPr>
          <w:rFonts w:ascii="Avenir Next Demi Bold" w:eastAsia="Candara" w:hAnsi="Avenir Next Demi Bold" w:cs="Candara"/>
          <w:b/>
          <w:bCs/>
        </w:rPr>
        <w:t>Free Trade and t</w:t>
      </w:r>
      <w:r w:rsidRPr="002522A0">
        <w:rPr>
          <w:rFonts w:ascii="Avenir Next Demi Bold" w:eastAsia="Candara" w:hAnsi="Avenir Next Demi Bold" w:cs="Candara"/>
          <w:b/>
          <w:bCs/>
        </w:rPr>
        <w:t>he North American Free Trade Agreement (NAFTA)</w:t>
      </w:r>
    </w:p>
    <w:p w14:paraId="28C3A874" w14:textId="77777777" w:rsidR="00FC220B" w:rsidRPr="002522A0" w:rsidRDefault="00FC220B" w:rsidP="00E751D9">
      <w:pPr>
        <w:pStyle w:val="ListParagraph"/>
        <w:numPr>
          <w:ilvl w:val="0"/>
          <w:numId w:val="4"/>
        </w:numPr>
        <w:spacing w:line="276" w:lineRule="auto"/>
        <w:rPr>
          <w:rFonts w:ascii="Avenir Next" w:eastAsia="Candara" w:hAnsi="Avenir Next" w:cs="Candara"/>
        </w:rPr>
      </w:pPr>
      <w:r w:rsidRPr="00B72C1A">
        <w:rPr>
          <w:rFonts w:ascii="Avenir Next" w:eastAsia="Candara" w:hAnsi="Avenir Next" w:cs="Candara"/>
        </w:rPr>
        <w:t xml:space="preserve">Definition 1: “Free trade is a free market policy followed by some international markets in which countries' governments do not restrict imports from, or exports to, other countries. In government, free trade </w:t>
      </w:r>
      <w:r w:rsidRPr="002522A0">
        <w:rPr>
          <w:rFonts w:ascii="Avenir Next" w:eastAsia="Candara" w:hAnsi="Avenir Next" w:cs="Candara"/>
        </w:rPr>
        <w:t>is predominately advocated by political parties that hold right-wing economic positions.”</w:t>
      </w:r>
    </w:p>
    <w:p w14:paraId="7522246F" w14:textId="77777777" w:rsidR="00FC220B" w:rsidRPr="002522A0" w:rsidRDefault="00FC220B" w:rsidP="008D62EF">
      <w:pPr>
        <w:spacing w:line="276" w:lineRule="auto"/>
        <w:rPr>
          <w:rFonts w:ascii="Avenir Next" w:hAnsi="Avenir Next"/>
        </w:rPr>
      </w:pPr>
    </w:p>
    <w:p w14:paraId="39DC9C4D" w14:textId="77777777" w:rsidR="00FC220B" w:rsidRPr="000B2411" w:rsidRDefault="00FC220B" w:rsidP="008D62EF">
      <w:pPr>
        <w:spacing w:line="276" w:lineRule="auto"/>
        <w:rPr>
          <w:rFonts w:ascii="Avenir Next" w:eastAsia="Candara" w:hAnsi="Avenir Next" w:cs="Candara"/>
        </w:rPr>
      </w:pPr>
      <w:r w:rsidRPr="000B2411">
        <w:rPr>
          <w:rFonts w:ascii="Avenir Next" w:eastAsia="Candara" w:hAnsi="Avenir Next" w:cs="Candara"/>
        </w:rPr>
        <w:t xml:space="preserve">Source: </w:t>
      </w:r>
      <w:r w:rsidRPr="000B2411">
        <w:rPr>
          <w:rFonts w:ascii="Avenir Next" w:eastAsia="Candara" w:hAnsi="Avenir Next" w:cs="Candara"/>
          <w:i/>
          <w:iCs/>
        </w:rPr>
        <w:t>Free Trade</w:t>
      </w:r>
      <w:r w:rsidRPr="000B2411">
        <w:rPr>
          <w:rFonts w:ascii="Avenir Next" w:eastAsia="Candara" w:hAnsi="Avenir Next" w:cs="Candara"/>
        </w:rPr>
        <w:t>. Retrieved from</w:t>
      </w:r>
      <w:r w:rsidRPr="00B72C1A">
        <w:rPr>
          <w:rFonts w:ascii="Avenir Next" w:eastAsia="Candara" w:hAnsi="Avenir Next" w:cs="Candara"/>
        </w:rPr>
        <w:t xml:space="preserve"> </w:t>
      </w:r>
      <w:r w:rsidRPr="000B2411">
        <w:rPr>
          <w:rFonts w:ascii="Avenir Next" w:eastAsia="Candara" w:hAnsi="Avenir Next" w:cs="Candara"/>
        </w:rPr>
        <w:t>https://en.wikipedia.org/wiki/Free_trade#The_politics_of_free_trade</w:t>
      </w:r>
    </w:p>
    <w:p w14:paraId="5F65180D" w14:textId="77777777" w:rsidR="00FC220B" w:rsidRPr="00B72C1A" w:rsidRDefault="00FC220B" w:rsidP="008D62EF">
      <w:pPr>
        <w:spacing w:line="276" w:lineRule="auto"/>
        <w:rPr>
          <w:rFonts w:ascii="Avenir Next" w:hAnsi="Avenir Next"/>
        </w:rPr>
      </w:pPr>
    </w:p>
    <w:p w14:paraId="4458A202" w14:textId="77777777" w:rsidR="00FC220B" w:rsidRPr="002522A0" w:rsidRDefault="00FC220B" w:rsidP="00E751D9">
      <w:pPr>
        <w:pStyle w:val="ListParagraph"/>
        <w:numPr>
          <w:ilvl w:val="0"/>
          <w:numId w:val="4"/>
        </w:numPr>
        <w:spacing w:line="276" w:lineRule="auto"/>
        <w:rPr>
          <w:rFonts w:ascii="Avenir Next" w:eastAsia="Candara" w:hAnsi="Avenir Next" w:cs="Candara"/>
        </w:rPr>
      </w:pPr>
      <w:r w:rsidRPr="00B72C1A">
        <w:rPr>
          <w:rFonts w:ascii="Avenir Next" w:eastAsia="Candara" w:hAnsi="Avenir Next" w:cs="Candara"/>
        </w:rPr>
        <w:t xml:space="preserve">Definition 2: “NAFTA stands for North American Free Trade Agreement. Signed in 1994 by President Bill Clinton, NAFTA eliminated all tariffs between the United States and Mexico within 15 years. While Canada and the United </w:t>
      </w:r>
      <w:r w:rsidRPr="00B72C1A">
        <w:rPr>
          <w:rFonts w:ascii="Avenir Next" w:eastAsia="Candara" w:hAnsi="Avenir Next" w:cs="Candara"/>
        </w:rPr>
        <w:lastRenderedPageBreak/>
        <w:t>States had already been trading under the Canada-United States Free Trade Agreement, NAFTA went</w:t>
      </w:r>
      <w:r w:rsidRPr="002522A0">
        <w:rPr>
          <w:rFonts w:ascii="Avenir Next" w:eastAsia="Candara" w:hAnsi="Avenir Next" w:cs="Candara"/>
        </w:rPr>
        <w:t xml:space="preserve"> even further to eliminate trade barriers between the US and Canada.”</w:t>
      </w:r>
    </w:p>
    <w:p w14:paraId="174C0729" w14:textId="77777777" w:rsidR="00FC220B" w:rsidRPr="002522A0" w:rsidRDefault="00FC220B" w:rsidP="008D62EF">
      <w:pPr>
        <w:spacing w:line="276" w:lineRule="auto"/>
        <w:ind w:left="720"/>
        <w:rPr>
          <w:rFonts w:ascii="Avenir Next" w:hAnsi="Avenir Next"/>
        </w:rPr>
      </w:pPr>
    </w:p>
    <w:p w14:paraId="5ABB80F7" w14:textId="77777777" w:rsidR="00FC220B" w:rsidRPr="000B2411" w:rsidRDefault="00FC220B" w:rsidP="008D62EF">
      <w:pPr>
        <w:spacing w:line="276" w:lineRule="auto"/>
        <w:rPr>
          <w:rFonts w:ascii="Avenir Next" w:eastAsia="Candara" w:hAnsi="Avenir Next" w:cs="Candara"/>
        </w:rPr>
      </w:pPr>
      <w:r w:rsidRPr="000B2411">
        <w:rPr>
          <w:rFonts w:ascii="Avenir Next" w:eastAsia="Candara" w:hAnsi="Avenir Next" w:cs="Candara"/>
        </w:rPr>
        <w:t xml:space="preserve">Source: </w:t>
      </w:r>
      <w:r w:rsidRPr="000B2411">
        <w:rPr>
          <w:rFonts w:ascii="Avenir Next" w:eastAsia="Candara" w:hAnsi="Avenir Next" w:cs="Candara"/>
          <w:i/>
          <w:iCs/>
        </w:rPr>
        <w:t>What is NAFTA? Definition, Effects &amp; History</w:t>
      </w:r>
      <w:r w:rsidRPr="000B2411">
        <w:rPr>
          <w:rFonts w:ascii="Avenir Next" w:eastAsia="Candara" w:hAnsi="Avenir Next" w:cs="Candara"/>
        </w:rPr>
        <w:t>. Retrieved from https://study.com/academy/lesson/what-is-nafta-definition-effects-history.html</w:t>
      </w:r>
    </w:p>
    <w:p w14:paraId="664F7219" w14:textId="77777777" w:rsidR="00FC220B" w:rsidRPr="00B72C1A" w:rsidRDefault="00FC220B" w:rsidP="008D62EF">
      <w:pPr>
        <w:spacing w:line="276" w:lineRule="auto"/>
        <w:ind w:left="720"/>
        <w:rPr>
          <w:rFonts w:ascii="Avenir Next" w:hAnsi="Avenir Next"/>
        </w:rPr>
      </w:pPr>
    </w:p>
    <w:p w14:paraId="10D91847" w14:textId="77777777" w:rsidR="00FC220B" w:rsidRPr="002522A0" w:rsidRDefault="00FC220B" w:rsidP="00E751D9">
      <w:pPr>
        <w:pStyle w:val="ListParagraph"/>
        <w:numPr>
          <w:ilvl w:val="0"/>
          <w:numId w:val="4"/>
        </w:numPr>
        <w:spacing w:line="276" w:lineRule="auto"/>
        <w:rPr>
          <w:rFonts w:ascii="Avenir Next" w:eastAsia="Candara" w:hAnsi="Avenir Next" w:cs="Candara"/>
          <w:i/>
          <w:iCs/>
        </w:rPr>
      </w:pPr>
      <w:r w:rsidRPr="002522A0">
        <w:rPr>
          <w:rFonts w:ascii="Avenir Next" w:eastAsia="Candara" w:hAnsi="Avenir Next" w:cs="Candara"/>
        </w:rPr>
        <w:t>Descriptive Example: “</w:t>
      </w:r>
      <w:r w:rsidRPr="002522A0">
        <w:rPr>
          <w:rFonts w:ascii="Avenir Next" w:eastAsia="Candara" w:hAnsi="Avenir Next" w:cs="Candara"/>
          <w:i/>
          <w:iCs/>
        </w:rPr>
        <w:t xml:space="preserve">In the heart of Mexico’s breadbasket — where plowing the land is still done the old fashioned way — farmers like </w:t>
      </w:r>
      <w:proofErr w:type="spellStart"/>
      <w:r w:rsidRPr="002522A0">
        <w:rPr>
          <w:rFonts w:ascii="Avenir Next" w:eastAsia="Candara" w:hAnsi="Avenir Next" w:cs="Candara"/>
          <w:i/>
          <w:iCs/>
        </w:rPr>
        <w:t>Tirso</w:t>
      </w:r>
      <w:proofErr w:type="spellEnd"/>
      <w:r w:rsidRPr="002522A0">
        <w:rPr>
          <w:rFonts w:ascii="Avenir Next" w:eastAsia="Candara" w:hAnsi="Avenir Next" w:cs="Candara"/>
          <w:i/>
          <w:iCs/>
        </w:rPr>
        <w:t xml:space="preserve"> </w:t>
      </w:r>
      <w:proofErr w:type="spellStart"/>
      <w:r w:rsidRPr="002522A0">
        <w:rPr>
          <w:rFonts w:ascii="Avenir Next" w:eastAsia="Candara" w:hAnsi="Avenir Next" w:cs="Candara"/>
          <w:i/>
          <w:iCs/>
        </w:rPr>
        <w:t>Alvares</w:t>
      </w:r>
      <w:proofErr w:type="spellEnd"/>
      <w:r w:rsidRPr="002522A0">
        <w:rPr>
          <w:rFonts w:ascii="Avenir Next" w:eastAsia="Candara" w:hAnsi="Avenir Next" w:cs="Candara"/>
          <w:i/>
          <w:iCs/>
        </w:rPr>
        <w:t xml:space="preserve"> Correa worry about their corn crops… ‘Corn from abroad is taking a toll on us,’ he says. ‘We can’t sell our corn anymore.’ Where are those products coming from? Up North. The United States and Canada have been selling tons of corn in Mexico for over a decade, thanks to NAFTA — the North American Free Trade Agreement. It eliminated tariffs on most agricultural trade and was supposed to be a win-win for the United States and Mexico. For </w:t>
      </w:r>
      <w:proofErr w:type="spellStart"/>
      <w:r w:rsidRPr="002522A0">
        <w:rPr>
          <w:rFonts w:ascii="Avenir Next" w:eastAsia="Candara" w:hAnsi="Avenir Next" w:cs="Candara"/>
          <w:i/>
          <w:iCs/>
        </w:rPr>
        <w:t>Alvares</w:t>
      </w:r>
      <w:proofErr w:type="spellEnd"/>
      <w:r w:rsidRPr="002522A0">
        <w:rPr>
          <w:rFonts w:ascii="Avenir Next" w:eastAsia="Candara" w:hAnsi="Avenir Next" w:cs="Candara"/>
          <w:i/>
          <w:iCs/>
        </w:rPr>
        <w:t xml:space="preserve"> Correa, NAFTA has been a disaster. While the trade agreeme</w:t>
      </w:r>
      <w:r w:rsidR="00457424" w:rsidRPr="002522A0">
        <w:rPr>
          <w:rFonts w:ascii="Avenir Next" w:eastAsia="Candara" w:hAnsi="Avenir Next" w:cs="Candara"/>
          <w:i/>
          <w:iCs/>
        </w:rPr>
        <w:t xml:space="preserve">nt opened up U.S. markets to Mexican corn farmers, they haven’t been able to sell </w:t>
      </w:r>
      <w:r w:rsidRPr="002522A0">
        <w:rPr>
          <w:rFonts w:ascii="Avenir Next" w:eastAsia="Candara" w:hAnsi="Avenir Next" w:cs="Candara"/>
          <w:i/>
          <w:iCs/>
        </w:rPr>
        <w:t>any corn in America. Meanwhile, American farmers have flooded Mexico with cheap corn thanks to generous U.S. government subsidies — subsidies left unchecked by NAFTA. A U.S. corn grower receives an average annual subsidy of $20,000 a year. The Mexican government gives their farmers just $100. Farmers said that entire towns are emptying because thousands of small farms have gone out of business. As many as 2 million farm workers have lost their jobs — the vast majority headed north across the U.S. border looking for better pay. No one questions that Mexico’s small corn farmers are hurting — due in large part to the impact of NAFTA.</w:t>
      </w:r>
    </w:p>
    <w:p w14:paraId="7385248C" w14:textId="77777777" w:rsidR="00FC220B" w:rsidRPr="002522A0" w:rsidRDefault="00FC220B" w:rsidP="008D62EF">
      <w:pPr>
        <w:spacing w:line="276" w:lineRule="auto"/>
        <w:ind w:left="720"/>
        <w:rPr>
          <w:rFonts w:ascii="Avenir Next" w:eastAsia="Candara" w:hAnsi="Avenir Next" w:cs="Candara"/>
        </w:rPr>
      </w:pPr>
      <w:r w:rsidRPr="002522A0">
        <w:rPr>
          <w:rFonts w:ascii="Avenir Next" w:eastAsia="Candara" w:hAnsi="Avenir Next" w:cs="Candara"/>
          <w:i/>
          <w:iCs/>
        </w:rPr>
        <w:t xml:space="preserve">‘Free trade has been a disaster for us,’ says </w:t>
      </w:r>
      <w:proofErr w:type="spellStart"/>
      <w:r w:rsidRPr="002522A0">
        <w:rPr>
          <w:rFonts w:ascii="Avenir Next" w:eastAsia="Candara" w:hAnsi="Avenir Next" w:cs="Candara"/>
          <w:i/>
          <w:iCs/>
        </w:rPr>
        <w:t>Tirso</w:t>
      </w:r>
      <w:proofErr w:type="spellEnd"/>
      <w:r w:rsidRPr="002522A0">
        <w:rPr>
          <w:rFonts w:ascii="Avenir Next" w:eastAsia="Candara" w:hAnsi="Avenir Next" w:cs="Candara"/>
          <w:i/>
          <w:iCs/>
        </w:rPr>
        <w:t xml:space="preserve"> </w:t>
      </w:r>
      <w:proofErr w:type="spellStart"/>
      <w:r w:rsidRPr="002522A0">
        <w:rPr>
          <w:rFonts w:ascii="Avenir Next" w:eastAsia="Candara" w:hAnsi="Avenir Next" w:cs="Candara"/>
          <w:i/>
          <w:iCs/>
        </w:rPr>
        <w:t>Alvares</w:t>
      </w:r>
      <w:proofErr w:type="spellEnd"/>
      <w:r w:rsidRPr="002522A0">
        <w:rPr>
          <w:rFonts w:ascii="Avenir Next" w:eastAsia="Candara" w:hAnsi="Avenir Next" w:cs="Candara"/>
          <w:i/>
          <w:iCs/>
        </w:rPr>
        <w:t xml:space="preserve"> Correa. But his worst fear is that soon there won’t be anyone left to work the land that has been in his family for generations.</w:t>
      </w:r>
      <w:r w:rsidRPr="002522A0">
        <w:rPr>
          <w:rFonts w:ascii="Avenir Next" w:eastAsia="Candara" w:hAnsi="Avenir Next" w:cs="Candara"/>
        </w:rPr>
        <w:t>”</w:t>
      </w:r>
    </w:p>
    <w:p w14:paraId="55D7F702" w14:textId="77777777" w:rsidR="00FC220B" w:rsidRPr="002522A0" w:rsidRDefault="00FC220B" w:rsidP="008D62EF">
      <w:pPr>
        <w:spacing w:line="276" w:lineRule="auto"/>
        <w:ind w:left="720"/>
        <w:rPr>
          <w:rFonts w:ascii="Avenir Next" w:hAnsi="Avenir Next"/>
        </w:rPr>
      </w:pPr>
    </w:p>
    <w:p w14:paraId="592BF426" w14:textId="77777777" w:rsidR="00FC220B" w:rsidRPr="000B2411" w:rsidRDefault="00FC220B" w:rsidP="008D62EF">
      <w:pPr>
        <w:spacing w:line="276" w:lineRule="auto"/>
        <w:rPr>
          <w:rFonts w:ascii="Avenir Next" w:eastAsia="Candara" w:hAnsi="Avenir Next" w:cs="Candara"/>
        </w:rPr>
      </w:pPr>
      <w:r w:rsidRPr="000B2411">
        <w:rPr>
          <w:rFonts w:ascii="Avenir Next" w:eastAsia="Candara" w:hAnsi="Avenir Next" w:cs="Candara"/>
        </w:rPr>
        <w:t xml:space="preserve">Source: Clark, Amy (July 1, 2006) Is NAFTA Good for Mexico’s Farmers? </w:t>
      </w:r>
      <w:r w:rsidRPr="000B2411">
        <w:rPr>
          <w:rFonts w:ascii="Avenir Next" w:eastAsia="Candara" w:hAnsi="Avenir Next" w:cs="Candara"/>
          <w:i/>
          <w:iCs/>
        </w:rPr>
        <w:t>CBS News</w:t>
      </w:r>
      <w:r w:rsidRPr="000B2411">
        <w:rPr>
          <w:rFonts w:ascii="Avenir Next" w:eastAsia="Candara" w:hAnsi="Avenir Next" w:cs="Candara"/>
        </w:rPr>
        <w:t>. Retrieved from https://www.cbsnews.com/news/is-nafta-good-for-mexicos-farmers/</w:t>
      </w:r>
    </w:p>
    <w:p w14:paraId="06422947" w14:textId="77777777" w:rsidR="00FC220B" w:rsidRPr="00B72C1A" w:rsidRDefault="00FC220B" w:rsidP="008D62EF">
      <w:pPr>
        <w:spacing w:line="276" w:lineRule="auto"/>
        <w:ind w:left="720"/>
        <w:rPr>
          <w:rFonts w:ascii="Avenir Next" w:hAnsi="Avenir Next"/>
        </w:rPr>
      </w:pPr>
    </w:p>
    <w:p w14:paraId="3336499B" w14:textId="77777777" w:rsidR="00FC220B" w:rsidRPr="00B72C1A" w:rsidRDefault="00FC220B" w:rsidP="008D62EF">
      <w:pPr>
        <w:spacing w:line="276" w:lineRule="auto"/>
        <w:rPr>
          <w:rFonts w:ascii="Avenir Next Demi Bold" w:eastAsia="Candara" w:hAnsi="Avenir Next Demi Bold" w:cs="Candara"/>
          <w:b/>
          <w:bCs/>
        </w:rPr>
      </w:pPr>
      <w:r w:rsidRPr="00B72C1A">
        <w:rPr>
          <w:rFonts w:ascii="Avenir Next Demi Bold" w:eastAsia="Candara" w:hAnsi="Avenir Next Demi Bold" w:cs="Candara"/>
          <w:b/>
          <w:bCs/>
        </w:rPr>
        <w:t>Industrial Agriculture/Agribusiness</w:t>
      </w:r>
    </w:p>
    <w:p w14:paraId="44B29DB8" w14:textId="77777777" w:rsidR="00FC220B" w:rsidRPr="002522A0" w:rsidRDefault="00FC220B" w:rsidP="00E751D9">
      <w:pPr>
        <w:pStyle w:val="ListParagraph"/>
        <w:numPr>
          <w:ilvl w:val="0"/>
          <w:numId w:val="4"/>
        </w:numPr>
        <w:spacing w:line="276" w:lineRule="auto"/>
        <w:rPr>
          <w:rFonts w:ascii="Avenir Next" w:eastAsia="Candara" w:hAnsi="Avenir Next" w:cs="Candara"/>
        </w:rPr>
      </w:pPr>
      <w:r w:rsidRPr="00B72C1A">
        <w:rPr>
          <w:rFonts w:ascii="Avenir Next" w:eastAsia="Candara" w:hAnsi="Avenir Next" w:cs="Candara"/>
        </w:rPr>
        <w:lastRenderedPageBreak/>
        <w:t>Description: “Today, the majority of American farmland is dominated by industrial agriculture—the system of chemically intensive food production developed in the decades after World War II, featuring enormous single-crop farms and animal production facilities. Back then, industrial agriculture was hailed as a technologic</w:t>
      </w:r>
      <w:r w:rsidRPr="002522A0">
        <w:rPr>
          <w:rFonts w:ascii="Avenir Next" w:eastAsia="Candara" w:hAnsi="Avenir Next" w:cs="Candara"/>
        </w:rPr>
        <w:t>al triumph that would enable a skyrocketing world population to feed itself. Today, a growing chorus of agricultural experts—including farmers as well as scientists and policymakers—sees industrial agriculture as a dead end, a mistaken application to living systems of approaches better suited for making jet fighters and refrigerators. The impacts of industrial agriculture on the environment, public health, and rural communities make it an unsustainable way to grow our food over the long term. And better, science-based methods are available.”</w:t>
      </w:r>
    </w:p>
    <w:p w14:paraId="13597097" w14:textId="77777777" w:rsidR="00FC220B" w:rsidRPr="002522A0" w:rsidRDefault="00FC220B" w:rsidP="008D62EF">
      <w:pPr>
        <w:spacing w:line="276" w:lineRule="auto"/>
        <w:ind w:left="720"/>
        <w:rPr>
          <w:rFonts w:ascii="Avenir Next" w:hAnsi="Avenir Next"/>
        </w:rPr>
      </w:pPr>
    </w:p>
    <w:p w14:paraId="6941150A" w14:textId="77777777" w:rsidR="00FC220B" w:rsidRPr="000B2411" w:rsidRDefault="00FC220B" w:rsidP="008D62EF">
      <w:pPr>
        <w:spacing w:line="276" w:lineRule="auto"/>
        <w:rPr>
          <w:rFonts w:ascii="Avenir Next" w:eastAsia="Candara" w:hAnsi="Avenir Next" w:cs="Candara"/>
        </w:rPr>
      </w:pPr>
      <w:r w:rsidRPr="000B2411">
        <w:rPr>
          <w:rFonts w:ascii="Avenir Next" w:eastAsia="Candara" w:hAnsi="Avenir Next" w:cs="Candara"/>
        </w:rPr>
        <w:t>Source: Union of Concerned Scientists. Industrial Agriculture: The outdated, unsustainable system that dominates U.S. food production. Union of Concerned Scientists. Retrieved from https://www.ucsusa.org/our-work/food-agriculture/our-failing-food-system/industrial-agriculture#.Ww6uf4iFM2w</w:t>
      </w:r>
    </w:p>
    <w:p w14:paraId="00D105B7" w14:textId="77777777" w:rsidR="00FC220B" w:rsidRPr="00B72C1A" w:rsidRDefault="00FC220B" w:rsidP="008D62EF">
      <w:pPr>
        <w:spacing w:line="276" w:lineRule="auto"/>
        <w:ind w:left="720"/>
        <w:rPr>
          <w:rFonts w:ascii="Avenir Next" w:hAnsi="Avenir Next"/>
        </w:rPr>
      </w:pPr>
    </w:p>
    <w:p w14:paraId="6DD4F23A" w14:textId="77777777" w:rsidR="00FC220B" w:rsidRPr="00B72C1A" w:rsidRDefault="00FC220B" w:rsidP="008D62EF">
      <w:pPr>
        <w:spacing w:line="276" w:lineRule="auto"/>
        <w:rPr>
          <w:rFonts w:ascii="Avenir Next Demi Bold" w:eastAsia="Candara" w:hAnsi="Avenir Next Demi Bold" w:cs="Candara"/>
          <w:b/>
          <w:bCs/>
        </w:rPr>
      </w:pPr>
      <w:r w:rsidRPr="00B72C1A">
        <w:rPr>
          <w:rFonts w:ascii="Avenir Next Demi Bold" w:eastAsia="Candara" w:hAnsi="Avenir Next Demi Bold" w:cs="Candara"/>
          <w:b/>
          <w:bCs/>
        </w:rPr>
        <w:t>Racialized Low Wage Labor Market</w:t>
      </w:r>
    </w:p>
    <w:p w14:paraId="1D5D967B" w14:textId="77777777" w:rsidR="00FC220B" w:rsidRPr="002522A0" w:rsidRDefault="00FC220B" w:rsidP="00E751D9">
      <w:pPr>
        <w:pStyle w:val="ListParagraph"/>
        <w:numPr>
          <w:ilvl w:val="0"/>
          <w:numId w:val="4"/>
        </w:numPr>
        <w:spacing w:line="276" w:lineRule="auto"/>
        <w:rPr>
          <w:rFonts w:ascii="Avenir Next" w:eastAsia="Candara" w:hAnsi="Avenir Next" w:cs="Candara"/>
        </w:rPr>
      </w:pPr>
      <w:r w:rsidRPr="00B72C1A">
        <w:rPr>
          <w:rFonts w:ascii="Avenir Next" w:eastAsia="Candara" w:hAnsi="Avenir Next" w:cs="Candara"/>
        </w:rPr>
        <w:t>Description: “Decades of racial progress have led some researchers and policymakers to doubt that discrimination remains an important cause of economic</w:t>
      </w:r>
      <w:r w:rsidRPr="002522A0">
        <w:rPr>
          <w:rFonts w:ascii="Avenir Next" w:eastAsia="Candara" w:hAnsi="Avenir Next" w:cs="Candara"/>
        </w:rPr>
        <w:t xml:space="preserve"> inequality. To study contemporary discrimination, we conducted a field experiment in the low-wage labor market of New York City, recruiting white, black, and Latino job applicants who were matched on demographic characteristics and interpersonal skills. These applicants were given equivalent résumés and sent to apply in tandem for hundreds of entry-level jobs. Our results show that black applicants were half as likely as equally qualified whites to receive a callback or job offer. In fact, black and Latino applicants with clean backgrounds fared no better than white applicants just released from prison. Additional qualitative evidence from our applicants’ experiences further illustrates the multiple points at which employment trajectories can be deflected by various forms of racial bias. These results point to the subtle yet systematic forms of discrimination that continue to shape employment opportunities for low-wage workers.”</w:t>
      </w:r>
    </w:p>
    <w:p w14:paraId="2A62B1FE" w14:textId="77777777" w:rsidR="00FC220B" w:rsidRPr="002522A0" w:rsidRDefault="00FC220B" w:rsidP="008D62EF">
      <w:pPr>
        <w:spacing w:line="276" w:lineRule="auto"/>
        <w:ind w:left="720"/>
        <w:rPr>
          <w:rFonts w:ascii="Avenir Next" w:hAnsi="Avenir Next"/>
        </w:rPr>
      </w:pPr>
    </w:p>
    <w:p w14:paraId="275337CA" w14:textId="77777777" w:rsidR="00FC220B" w:rsidRPr="000B2411" w:rsidRDefault="00FC220B" w:rsidP="008D62EF">
      <w:pPr>
        <w:spacing w:line="276" w:lineRule="auto"/>
        <w:rPr>
          <w:rFonts w:ascii="Avenir Next" w:eastAsia="Candara" w:hAnsi="Avenir Next" w:cs="Candara"/>
        </w:rPr>
      </w:pPr>
      <w:r w:rsidRPr="000B2411">
        <w:rPr>
          <w:rFonts w:ascii="Avenir Next" w:eastAsia="Candara" w:hAnsi="Avenir Next" w:cs="Candara"/>
        </w:rPr>
        <w:t xml:space="preserve">Source: Pager, D., Western, B., &amp; </w:t>
      </w:r>
      <w:proofErr w:type="spellStart"/>
      <w:r w:rsidRPr="000B2411">
        <w:rPr>
          <w:rFonts w:ascii="Avenir Next" w:eastAsia="Candara" w:hAnsi="Avenir Next" w:cs="Candara"/>
        </w:rPr>
        <w:t>Bonikowski</w:t>
      </w:r>
      <w:proofErr w:type="spellEnd"/>
      <w:r w:rsidRPr="000B2411">
        <w:rPr>
          <w:rFonts w:ascii="Avenir Next" w:eastAsia="Candara" w:hAnsi="Avenir Next" w:cs="Candara"/>
        </w:rPr>
        <w:t xml:space="preserve">, B. (2009). Discrimination in a Low-Wage Labor Market: A Field Experiment. </w:t>
      </w:r>
      <w:r w:rsidRPr="000B2411">
        <w:rPr>
          <w:rFonts w:ascii="Avenir Next" w:eastAsia="Candara" w:hAnsi="Avenir Next" w:cs="Candara"/>
          <w:i/>
          <w:iCs/>
        </w:rPr>
        <w:t>American Sociological Review, 74(5): 777-799.</w:t>
      </w:r>
      <w:r w:rsidRPr="000B2411">
        <w:rPr>
          <w:rFonts w:ascii="Avenir Next" w:eastAsia="Candara" w:hAnsi="Avenir Next" w:cs="Candara"/>
        </w:rPr>
        <w:t xml:space="preserve"> Retrieved from https://www.ncbi.nlm.nih.gov/pmc/articles/PMC2915472/</w:t>
      </w:r>
    </w:p>
    <w:p w14:paraId="3E90040B" w14:textId="77777777" w:rsidR="00FC220B" w:rsidRPr="00B72C1A" w:rsidRDefault="00FC220B" w:rsidP="008D62EF">
      <w:pPr>
        <w:spacing w:line="276" w:lineRule="auto"/>
        <w:rPr>
          <w:rFonts w:ascii="Avenir Next" w:hAnsi="Avenir Next"/>
        </w:rPr>
      </w:pPr>
    </w:p>
    <w:p w14:paraId="35F7F4A9" w14:textId="77777777" w:rsidR="00FC220B" w:rsidRPr="00B72C1A" w:rsidRDefault="00FC220B" w:rsidP="008D62EF">
      <w:pPr>
        <w:spacing w:line="276" w:lineRule="auto"/>
        <w:rPr>
          <w:rFonts w:ascii="Avenir Next Demi Bold" w:eastAsia="Candara" w:hAnsi="Avenir Next Demi Bold" w:cs="Candara"/>
          <w:b/>
          <w:bCs/>
        </w:rPr>
      </w:pPr>
      <w:r w:rsidRPr="00B72C1A">
        <w:rPr>
          <w:rFonts w:ascii="Avenir Next Demi Bold" w:eastAsia="Candara" w:hAnsi="Avenir Next Demi Bold" w:cs="Candara"/>
          <w:b/>
          <w:bCs/>
        </w:rPr>
        <w:t>Neoliberalism</w:t>
      </w:r>
    </w:p>
    <w:p w14:paraId="0471C8FF" w14:textId="77777777" w:rsidR="00FC220B" w:rsidRPr="002522A0" w:rsidRDefault="00FC220B" w:rsidP="00E751D9">
      <w:pPr>
        <w:pStyle w:val="ListParagraph"/>
        <w:numPr>
          <w:ilvl w:val="0"/>
          <w:numId w:val="4"/>
        </w:numPr>
        <w:spacing w:line="276" w:lineRule="auto"/>
        <w:rPr>
          <w:rFonts w:ascii="Avenir Next" w:eastAsia="Candara" w:hAnsi="Avenir Next" w:cs="Candara"/>
        </w:rPr>
      </w:pPr>
      <w:r w:rsidRPr="00B72C1A">
        <w:rPr>
          <w:rFonts w:ascii="Avenir Next" w:eastAsia="Candara" w:hAnsi="Avenir Next" w:cs="Candara"/>
        </w:rPr>
        <w:t>Definition: “Neoliberalism or neo-liberalism refers primarily to the 20th-century res</w:t>
      </w:r>
      <w:r w:rsidRPr="002522A0">
        <w:rPr>
          <w:rFonts w:ascii="Avenir Next" w:eastAsia="Candara" w:hAnsi="Avenir Next" w:cs="Candara"/>
        </w:rPr>
        <w:t>urgence of 19th-century ideas associated with laissez-faire economic liberalism. Those ideas include economic liberalization policies such as privatization, austerity, deregulation, free trade, and reductions in government spending in order to increase the role of the private sector in the economy and society. These market-based ideas and the policies they inspired constitute a paradigm shift away from the post-war Keynesian consensus which lasted from 1945 to 1980…. Modern advocates of free market policies avoid the term ‘neoliberal’ and some scholars have described the term as meaning different things to different people….</w:t>
      </w:r>
    </w:p>
    <w:p w14:paraId="1C388AB2" w14:textId="77777777" w:rsidR="00FC220B" w:rsidRPr="002522A0" w:rsidRDefault="00FC220B" w:rsidP="008D62EF">
      <w:pPr>
        <w:spacing w:line="276" w:lineRule="auto"/>
        <w:ind w:left="720"/>
        <w:rPr>
          <w:rFonts w:ascii="Avenir Next" w:hAnsi="Avenir Next"/>
        </w:rPr>
      </w:pPr>
    </w:p>
    <w:p w14:paraId="402DA103" w14:textId="77777777" w:rsidR="00FC220B" w:rsidRPr="002522A0" w:rsidRDefault="00FC220B" w:rsidP="008D62EF">
      <w:pPr>
        <w:spacing w:line="276" w:lineRule="auto"/>
        <w:ind w:left="720"/>
        <w:rPr>
          <w:rFonts w:ascii="Avenir Next" w:eastAsia="Candara" w:hAnsi="Avenir Next" w:cs="Candara"/>
        </w:rPr>
      </w:pPr>
      <w:r w:rsidRPr="002522A0">
        <w:rPr>
          <w:rFonts w:ascii="Avenir Next" w:eastAsia="Candara" w:hAnsi="Avenir Next" w:cs="Candara"/>
        </w:rPr>
        <w:t xml:space="preserve">“When the term [neoliberalism] re-appeared in the 1980s in connection with Augusto Pinochet's economic reforms in Chile…, [it] had not only become a term with negative connotations employed principally by critics of market reform, but it also had shifted in meaning from a moderate form of liberalism to a more radical and laissez-faire capitalist set of ideas. Scholars now tended to associate it with the theories of Mont </w:t>
      </w:r>
      <w:proofErr w:type="spellStart"/>
      <w:r w:rsidRPr="002522A0">
        <w:rPr>
          <w:rFonts w:ascii="Avenir Next" w:eastAsia="Candara" w:hAnsi="Avenir Next" w:cs="Candara"/>
        </w:rPr>
        <w:t>Pelerin</w:t>
      </w:r>
      <w:proofErr w:type="spellEnd"/>
      <w:r w:rsidRPr="002522A0">
        <w:rPr>
          <w:rFonts w:ascii="Avenir Next" w:eastAsia="Candara" w:hAnsi="Avenir Next" w:cs="Candara"/>
        </w:rPr>
        <w:t xml:space="preserve"> Society economists Friedrich Hayek, Milton Friedman and James M. Buchanan, along with politicians and policy-makers such as Margaret Thatcher, Ronald Reagan and Alan Greenspan. Once the new meaning of neoliberalism became established as a common usage among Spanish-speaking scholars, it diffused into the English-language study of political economy. By 1994, with the passage of NAFTA and with the Zapatistas' reaction to this development in Chiapas, the term entered global circulation. Scholarship on the phenomenon of neoliberalism has been growing over the last couple of decades. The impact of the global 2008–2009 crisis has also given rise to new scholarship that criticizes neoliberalism and seeks policy alternatives.”</w:t>
      </w:r>
    </w:p>
    <w:p w14:paraId="3186BB78" w14:textId="77777777" w:rsidR="00FC220B" w:rsidRPr="002522A0" w:rsidRDefault="00FC220B" w:rsidP="008D62EF">
      <w:pPr>
        <w:spacing w:line="276" w:lineRule="auto"/>
        <w:ind w:left="720"/>
        <w:rPr>
          <w:rFonts w:ascii="Avenir Next" w:hAnsi="Avenir Next"/>
        </w:rPr>
      </w:pPr>
    </w:p>
    <w:p w14:paraId="18D2BA18" w14:textId="77777777" w:rsidR="00FC220B" w:rsidRPr="000B2411" w:rsidRDefault="00FC220B" w:rsidP="008D62EF">
      <w:pPr>
        <w:spacing w:line="276" w:lineRule="auto"/>
        <w:rPr>
          <w:rFonts w:ascii="Avenir Next" w:eastAsia="Candara" w:hAnsi="Avenir Next" w:cs="Candara"/>
        </w:rPr>
      </w:pPr>
      <w:r w:rsidRPr="000B2411">
        <w:rPr>
          <w:rFonts w:ascii="Avenir Next" w:eastAsia="Candara" w:hAnsi="Avenir Next" w:cs="Candara"/>
        </w:rPr>
        <w:lastRenderedPageBreak/>
        <w:t>Source: Neoliberalism. Retrieved from https://en.wikipedia.org/wiki/Neoliberalism</w:t>
      </w:r>
    </w:p>
    <w:p w14:paraId="6739F9D7" w14:textId="77777777" w:rsidR="00FC220B" w:rsidRPr="00B72C1A" w:rsidRDefault="00FC220B" w:rsidP="008D62EF">
      <w:pPr>
        <w:spacing w:line="276" w:lineRule="auto"/>
        <w:rPr>
          <w:rFonts w:ascii="Avenir Next" w:hAnsi="Avenir Next"/>
        </w:rPr>
      </w:pPr>
    </w:p>
    <w:p w14:paraId="3632A61E" w14:textId="77777777" w:rsidR="00FC220B" w:rsidRPr="00B72C1A" w:rsidRDefault="00FC220B" w:rsidP="008D62EF">
      <w:pPr>
        <w:spacing w:line="276" w:lineRule="auto"/>
        <w:rPr>
          <w:rFonts w:ascii="Avenir Next Demi Bold" w:eastAsia="Candara" w:hAnsi="Avenir Next Demi Bold" w:cs="Candara"/>
          <w:b/>
          <w:bCs/>
        </w:rPr>
      </w:pPr>
      <w:r w:rsidRPr="00B72C1A">
        <w:rPr>
          <w:rFonts w:ascii="Avenir Next Demi Bold" w:eastAsia="Candara" w:hAnsi="Avenir Next Demi Bold" w:cs="Candara"/>
          <w:b/>
          <w:bCs/>
        </w:rPr>
        <w:t>Gentrification</w:t>
      </w:r>
    </w:p>
    <w:p w14:paraId="501B8DC9" w14:textId="77777777" w:rsidR="00FC220B" w:rsidRPr="002522A0" w:rsidRDefault="00FC220B" w:rsidP="00E751D9">
      <w:pPr>
        <w:pStyle w:val="ListParagraph"/>
        <w:numPr>
          <w:ilvl w:val="0"/>
          <w:numId w:val="4"/>
        </w:numPr>
        <w:spacing w:line="276" w:lineRule="auto"/>
        <w:rPr>
          <w:rFonts w:ascii="Avenir Next" w:eastAsia="Candara" w:hAnsi="Avenir Next" w:cs="Candara"/>
        </w:rPr>
      </w:pPr>
      <w:r w:rsidRPr="00B72C1A">
        <w:rPr>
          <w:rFonts w:ascii="Avenir Next" w:eastAsia="Candara" w:hAnsi="Avenir Next" w:cs="Candara"/>
        </w:rPr>
        <w:t>Definition: “Gentrification is the process of social, cultural, and economic transformation that is taking place in many centrally located urban neighborh</w:t>
      </w:r>
      <w:r w:rsidRPr="002522A0">
        <w:rPr>
          <w:rFonts w:ascii="Avenir Next" w:eastAsia="Candara" w:hAnsi="Avenir Next" w:cs="Candara"/>
        </w:rPr>
        <w:t xml:space="preserve">oods which have experienced historic disinvestment. It involves significant increases in rental and for-sale housing costs, the in-migration of higher-income, white, and college- educated residents and the out-migration of longtime residents, many of whom may be renters, low-income residents, and people of color…. ‘The impacts of this process then include things like loss of social, cultural and community cohesion, displacement, loss of housing security, environmental degradation, commodification and appropriation of culture and other affects,’ said Dawn Phillips of CJJC, one of the report’s lead authors. Dr. </w:t>
      </w:r>
      <w:proofErr w:type="spellStart"/>
      <w:r w:rsidRPr="002522A0">
        <w:rPr>
          <w:rFonts w:ascii="Avenir Next" w:eastAsia="Candara" w:hAnsi="Avenir Next" w:cs="Candara"/>
        </w:rPr>
        <w:t>Muntu</w:t>
      </w:r>
      <w:proofErr w:type="spellEnd"/>
      <w:r w:rsidRPr="002522A0">
        <w:rPr>
          <w:rFonts w:ascii="Avenir Next" w:eastAsia="Candara" w:hAnsi="Avenir Next" w:cs="Candara"/>
        </w:rPr>
        <w:t xml:space="preserve"> Davis, director of the Alameda County Public Health Department, said: ‘Gentrification’s impacts on public health are not often included in the public debate or understood, but it has serious public health consequences for longtime residents who stay, those forced to leave, and our broader society. For public health practitioners, preventing displacement may be the single greatest challenge and the most important task in our efforts to create healthy communities for all.’”</w:t>
      </w:r>
    </w:p>
    <w:p w14:paraId="4C1B3D66" w14:textId="77777777" w:rsidR="00FC220B" w:rsidRPr="002522A0" w:rsidRDefault="00FC220B" w:rsidP="008D62EF">
      <w:pPr>
        <w:spacing w:line="276" w:lineRule="auto"/>
        <w:ind w:left="720"/>
        <w:rPr>
          <w:rFonts w:ascii="Avenir Next" w:hAnsi="Avenir Next"/>
        </w:rPr>
      </w:pPr>
    </w:p>
    <w:p w14:paraId="4C0F42AD" w14:textId="77777777" w:rsidR="00FC220B" w:rsidRPr="000B2411" w:rsidRDefault="00FC220B" w:rsidP="008D62EF">
      <w:pPr>
        <w:spacing w:line="276" w:lineRule="auto"/>
        <w:rPr>
          <w:rFonts w:ascii="Avenir Next" w:hAnsi="Avenir Next"/>
          <w:b/>
        </w:rPr>
      </w:pPr>
      <w:r w:rsidRPr="000B2411">
        <w:rPr>
          <w:rFonts w:ascii="Avenir Next" w:eastAsia="Candara" w:hAnsi="Avenir Next" w:cs="Candara"/>
        </w:rPr>
        <w:t>Source: Neighborhood Funders Group (June 2, 2014). Report Released: Development Without Displacement – Resisting Gentrification in the Bay Area. Retrieved from http://www.nfg.org/report_released_development_without_displacement</w:t>
      </w:r>
    </w:p>
    <w:p w14:paraId="007DD1C6" w14:textId="77777777" w:rsidR="00FC220B" w:rsidRPr="00B72C1A" w:rsidRDefault="00FC220B" w:rsidP="008D62EF">
      <w:pPr>
        <w:spacing w:line="276" w:lineRule="auto"/>
        <w:rPr>
          <w:rFonts w:ascii="Avenir Next" w:hAnsi="Avenir Next"/>
        </w:rPr>
      </w:pPr>
    </w:p>
    <w:p w14:paraId="75E5541F" w14:textId="77777777" w:rsidR="00FC220B" w:rsidRPr="00B72C1A" w:rsidRDefault="00FC220B" w:rsidP="008D62EF">
      <w:pPr>
        <w:spacing w:line="276" w:lineRule="auto"/>
        <w:rPr>
          <w:rFonts w:ascii="Avenir Next Demi Bold" w:eastAsia="Candara" w:hAnsi="Avenir Next Demi Bold" w:cs="Candara"/>
          <w:b/>
          <w:bCs/>
        </w:rPr>
      </w:pPr>
      <w:r w:rsidRPr="00B72C1A">
        <w:rPr>
          <w:rFonts w:ascii="Avenir Next Demi Bold" w:eastAsia="Candara" w:hAnsi="Avenir Next Demi Bold" w:cs="Candara"/>
          <w:b/>
          <w:bCs/>
        </w:rPr>
        <w:t>Intersectionality</w:t>
      </w:r>
    </w:p>
    <w:p w14:paraId="79D91621" w14:textId="77777777" w:rsidR="00097F8B" w:rsidRPr="00097F8B" w:rsidRDefault="00097F8B" w:rsidP="00E751D9">
      <w:pPr>
        <w:pStyle w:val="ListParagraph"/>
        <w:numPr>
          <w:ilvl w:val="0"/>
          <w:numId w:val="4"/>
        </w:numPr>
        <w:spacing w:line="276" w:lineRule="auto"/>
        <w:rPr>
          <w:rFonts w:ascii="Avenir Next" w:eastAsia="Candara" w:hAnsi="Avenir Next" w:cs="Candara"/>
        </w:rPr>
      </w:pPr>
      <w:r w:rsidRPr="00097F8B">
        <w:rPr>
          <w:rFonts w:ascii="Avenir Next" w:eastAsia="Candara" w:hAnsi="Avenir Next" w:cs="Candara"/>
        </w:rPr>
        <w:t>Intersectionality, n.</w:t>
      </w:r>
      <w:r>
        <w:rPr>
          <w:rFonts w:ascii="Avenir Next" w:eastAsia="Candara" w:hAnsi="Avenir Next" w:cs="Candara"/>
        </w:rPr>
        <w:t xml:space="preserve"> </w:t>
      </w:r>
      <w:r w:rsidRPr="00097F8B">
        <w:rPr>
          <w:rFonts w:ascii="Avenir Next" w:eastAsia="Candara" w:hAnsi="Avenir Next" w:cs="Candara"/>
        </w:rPr>
        <w:t>The interconnected nature of social categorizations such as race, class, and gender, regarded as creating overlapping and interdependent systems of discrimination or disadvantage; a theoretical approach based on such a premise. (Oxford Dictionary)</w:t>
      </w:r>
    </w:p>
    <w:p w14:paraId="1832F8E3" w14:textId="77777777" w:rsidR="00097F8B" w:rsidRDefault="00097F8B" w:rsidP="00E751D9">
      <w:pPr>
        <w:pStyle w:val="ListParagraph"/>
        <w:numPr>
          <w:ilvl w:val="0"/>
          <w:numId w:val="4"/>
        </w:numPr>
        <w:spacing w:line="276" w:lineRule="auto"/>
        <w:rPr>
          <w:rFonts w:ascii="Avenir Next" w:eastAsia="Candara" w:hAnsi="Avenir Next" w:cs="Candara"/>
        </w:rPr>
      </w:pPr>
      <w:r>
        <w:rPr>
          <w:rFonts w:ascii="Avenir Next" w:eastAsia="Candara" w:hAnsi="Avenir Next" w:cs="Candara"/>
        </w:rPr>
        <w:t>“</w:t>
      </w:r>
      <w:r w:rsidRPr="00097F8B">
        <w:rPr>
          <w:rFonts w:ascii="Avenir Next" w:eastAsia="Candara" w:hAnsi="Avenir Next" w:cs="Candara"/>
        </w:rPr>
        <w:t xml:space="preserve">Intersectionality is a framework for conceptualizing a person, group of people, or social problem as affected by a number of discriminations and </w:t>
      </w:r>
      <w:r w:rsidRPr="00097F8B">
        <w:rPr>
          <w:rFonts w:ascii="Avenir Next" w:eastAsia="Candara" w:hAnsi="Avenir Next" w:cs="Candara"/>
        </w:rPr>
        <w:lastRenderedPageBreak/>
        <w:t>disadvantages. It takes into account people’s overlapping identities and experiences in order to understand the complexity of prejudices they face.</w:t>
      </w:r>
    </w:p>
    <w:p w14:paraId="7682CA8B" w14:textId="77777777" w:rsidR="00097F8B" w:rsidRDefault="00097F8B" w:rsidP="00097F8B">
      <w:pPr>
        <w:pStyle w:val="ListParagraph"/>
        <w:spacing w:line="276" w:lineRule="auto"/>
        <w:rPr>
          <w:rFonts w:ascii="Avenir Next" w:eastAsia="Candara" w:hAnsi="Avenir Next" w:cs="Candara"/>
        </w:rPr>
      </w:pPr>
    </w:p>
    <w:p w14:paraId="12A12B8A" w14:textId="77777777" w:rsidR="00097F8B" w:rsidRPr="00097F8B" w:rsidRDefault="00097F8B" w:rsidP="00097F8B">
      <w:pPr>
        <w:pStyle w:val="ListParagraph"/>
        <w:spacing w:line="276" w:lineRule="auto"/>
        <w:rPr>
          <w:rFonts w:ascii="Avenir Next" w:eastAsia="Candara" w:hAnsi="Avenir Next" w:cs="Candara"/>
        </w:rPr>
      </w:pPr>
      <w:r>
        <w:rPr>
          <w:rFonts w:ascii="Avenir Next" w:eastAsia="Candara" w:hAnsi="Avenir Next" w:cs="Candara"/>
        </w:rPr>
        <w:t>“</w:t>
      </w:r>
      <w:r w:rsidRPr="00097F8B">
        <w:rPr>
          <w:rFonts w:ascii="Avenir Next" w:eastAsia="Candara" w:hAnsi="Avenir Next" w:cs="Candara"/>
        </w:rPr>
        <w:t>In other words, intersectional theory asserts that people are often disadvantaged by multiple sources of oppression: their race, class, gender identity, sexual orientation, religion, and other identity markers. Intersectionality recognizes that identity markers (e.g. “female” and “black”) do not exist independently of each other, and that each informs the others, often creating a complex convergence of oppression. For instance, a black man and a white woman make $0.74 and $0.78 to a white man’s dollar, respectively. Black women, faced with multiple forms of oppression, only make $0.64. Understanding intersectionality is essential to combatting the interwoven prejudices people face in their daily lives.</w:t>
      </w:r>
    </w:p>
    <w:p w14:paraId="4C0FF61E" w14:textId="77777777" w:rsidR="00097F8B" w:rsidRPr="00097F8B" w:rsidRDefault="00097F8B" w:rsidP="00097F8B">
      <w:pPr>
        <w:pStyle w:val="ListParagraph"/>
        <w:spacing w:line="276" w:lineRule="auto"/>
        <w:rPr>
          <w:rFonts w:ascii="Avenir Next" w:eastAsia="Candara" w:hAnsi="Avenir Next" w:cs="Candara"/>
        </w:rPr>
      </w:pPr>
    </w:p>
    <w:p w14:paraId="1B61C474" w14:textId="77777777" w:rsidR="00097F8B" w:rsidRDefault="00097F8B" w:rsidP="00097F8B">
      <w:pPr>
        <w:pStyle w:val="ListParagraph"/>
        <w:spacing w:line="276" w:lineRule="auto"/>
        <w:rPr>
          <w:rFonts w:ascii="Avenir Next" w:eastAsia="Candara" w:hAnsi="Avenir Next" w:cs="Candara"/>
        </w:rPr>
      </w:pPr>
      <w:r>
        <w:rPr>
          <w:rFonts w:ascii="Avenir Next" w:eastAsia="Candara" w:hAnsi="Avenir Next" w:cs="Candara"/>
        </w:rPr>
        <w:t>“</w:t>
      </w:r>
      <w:proofErr w:type="spellStart"/>
      <w:r w:rsidRPr="00097F8B">
        <w:rPr>
          <w:rFonts w:ascii="Avenir Next" w:eastAsia="Candara" w:hAnsi="Avenir Next" w:cs="Candara"/>
        </w:rPr>
        <w:t>Kimberlé</w:t>
      </w:r>
      <w:proofErr w:type="spellEnd"/>
      <w:r w:rsidRPr="00097F8B">
        <w:rPr>
          <w:rFonts w:ascii="Avenir Next" w:eastAsia="Candara" w:hAnsi="Avenir Next" w:cs="Candara"/>
        </w:rPr>
        <w:t xml:space="preserve"> Crenshaw, law professor and social theorist, first coined the term intersectionality in her 1989 paper “Demarginalizing The Intersection Of Race And Sex: A Black Feminist Critique Of Antidiscrimination Doctrine, Feminist Theory And Antiracist Politics.” The theory emerged two decades earlier, however, when black feminists began to speak out about the white, middle-class nature of the mainstream feminist movement.</w:t>
      </w:r>
      <w:r>
        <w:rPr>
          <w:rFonts w:ascii="Avenir Next" w:eastAsia="Candara" w:hAnsi="Avenir Next" w:cs="Candara"/>
        </w:rPr>
        <w:t>”</w:t>
      </w:r>
    </w:p>
    <w:p w14:paraId="10BA4AAB" w14:textId="77777777" w:rsidR="00097F8B" w:rsidRDefault="00097F8B" w:rsidP="00097F8B">
      <w:pPr>
        <w:pStyle w:val="ListParagraph"/>
        <w:spacing w:line="276" w:lineRule="auto"/>
        <w:rPr>
          <w:rFonts w:ascii="Avenir Next" w:eastAsia="Candara" w:hAnsi="Avenir Next" w:cs="Candara"/>
        </w:rPr>
      </w:pPr>
    </w:p>
    <w:p w14:paraId="55CF4242" w14:textId="77777777" w:rsidR="00097F8B" w:rsidRDefault="00097F8B" w:rsidP="00097F8B">
      <w:pPr>
        <w:spacing w:line="276" w:lineRule="auto"/>
        <w:rPr>
          <w:rFonts w:ascii="Avenir Next" w:eastAsia="Candara" w:hAnsi="Avenir Next" w:cs="Candara"/>
        </w:rPr>
      </w:pPr>
      <w:r>
        <w:rPr>
          <w:rFonts w:ascii="Avenir Next" w:eastAsia="Candara" w:hAnsi="Avenir Next" w:cs="Candara"/>
        </w:rPr>
        <w:t>Source: YW Boston. “</w:t>
      </w:r>
      <w:r w:rsidRPr="00097F8B">
        <w:rPr>
          <w:rFonts w:ascii="Avenir Next" w:eastAsia="Candara" w:hAnsi="Avenir Next" w:cs="Candara"/>
        </w:rPr>
        <w:t>What is intersectionality, and what does it have to do with me?</w:t>
      </w:r>
      <w:r>
        <w:rPr>
          <w:rFonts w:ascii="Avenir Next" w:eastAsia="Candara" w:hAnsi="Avenir Next" w:cs="Candara"/>
        </w:rPr>
        <w:t xml:space="preserve">” </w:t>
      </w:r>
      <w:r w:rsidRPr="00097F8B">
        <w:rPr>
          <w:rFonts w:ascii="Avenir Next" w:eastAsia="Candara" w:hAnsi="Avenir Next" w:cs="Candara"/>
          <w:i/>
        </w:rPr>
        <w:t>YW Boston Blog.</w:t>
      </w:r>
      <w:r>
        <w:rPr>
          <w:rFonts w:ascii="Avenir Next" w:eastAsia="Candara" w:hAnsi="Avenir Next" w:cs="Candara"/>
        </w:rPr>
        <w:t xml:space="preserve"> March 29, 2017. Retrieved from: </w:t>
      </w:r>
      <w:r w:rsidRPr="00097F8B">
        <w:rPr>
          <w:rFonts w:ascii="Avenir Next" w:eastAsia="Candara" w:hAnsi="Avenir Next" w:cs="Candara"/>
        </w:rPr>
        <w:t>https://www.ywboston.org/2017/03/what-is-intersectionality-and-what-does-it-have-to-do-with-me/</w:t>
      </w:r>
    </w:p>
    <w:p w14:paraId="0B2DCA67" w14:textId="77777777" w:rsidR="00FC220B" w:rsidRPr="00097F8B" w:rsidRDefault="00097F8B" w:rsidP="00097F8B">
      <w:pPr>
        <w:spacing w:line="276" w:lineRule="auto"/>
        <w:rPr>
          <w:rFonts w:ascii="Avenir Next" w:eastAsia="Candara" w:hAnsi="Avenir Next" w:cs="Candara"/>
        </w:rPr>
      </w:pPr>
      <w:r w:rsidRPr="00097F8B">
        <w:rPr>
          <w:rFonts w:ascii="Avenir Next" w:eastAsia="Candara" w:hAnsi="Avenir Next" w:cs="Candara"/>
        </w:rPr>
        <w:t xml:space="preserve">Optional </w:t>
      </w:r>
      <w:r w:rsidR="00FC220B" w:rsidRPr="00097F8B">
        <w:rPr>
          <w:rFonts w:ascii="Avenir Next" w:eastAsia="Candara" w:hAnsi="Avenir Next" w:cs="Candara"/>
        </w:rPr>
        <w:t xml:space="preserve">Video: </w:t>
      </w:r>
      <w:hyperlink r:id="rId21" w:history="1">
        <w:r w:rsidR="00FC220B" w:rsidRPr="00097F8B">
          <w:rPr>
            <w:rStyle w:val="Hyperlink"/>
            <w:rFonts w:ascii="Avenir Next" w:eastAsia="Candara" w:hAnsi="Avenir Next" w:cs="Candara"/>
          </w:rPr>
          <w:t xml:space="preserve">TED Talk by </w:t>
        </w:r>
        <w:proofErr w:type="spellStart"/>
        <w:r w:rsidR="00FC220B" w:rsidRPr="00097F8B">
          <w:rPr>
            <w:rStyle w:val="Hyperlink"/>
            <w:rFonts w:ascii="Avenir Next" w:eastAsia="Candara" w:hAnsi="Avenir Next" w:cs="Candara"/>
          </w:rPr>
          <w:t>Kimberlé</w:t>
        </w:r>
        <w:proofErr w:type="spellEnd"/>
        <w:r w:rsidR="00FC220B" w:rsidRPr="00097F8B">
          <w:rPr>
            <w:rStyle w:val="Hyperlink"/>
            <w:rFonts w:ascii="Avenir Next" w:eastAsia="Candara" w:hAnsi="Avenir Next" w:cs="Candara"/>
          </w:rPr>
          <w:t xml:space="preserve"> Crenshaw</w:t>
        </w:r>
      </w:hyperlink>
    </w:p>
    <w:p w14:paraId="76BA7E86" w14:textId="77777777" w:rsidR="00FC220B" w:rsidRPr="00B72C1A" w:rsidRDefault="00FC220B" w:rsidP="008D62EF">
      <w:pPr>
        <w:spacing w:line="276" w:lineRule="auto"/>
        <w:rPr>
          <w:rFonts w:ascii="Avenir Next" w:hAnsi="Avenir Next"/>
        </w:rPr>
      </w:pPr>
    </w:p>
    <w:p w14:paraId="6B94C1DB" w14:textId="77777777" w:rsidR="00FC220B" w:rsidRPr="00097F8B" w:rsidRDefault="00FC220B" w:rsidP="00097F8B">
      <w:pPr>
        <w:pStyle w:val="ListParagraph"/>
        <w:spacing w:line="276" w:lineRule="auto"/>
        <w:ind w:left="0"/>
        <w:rPr>
          <w:rFonts w:ascii="Avenir Next Demi Bold" w:eastAsia="Candara" w:hAnsi="Avenir Next Demi Bold" w:cs="Candara"/>
          <w:b/>
          <w:bCs/>
        </w:rPr>
      </w:pPr>
      <w:r w:rsidRPr="002522A0">
        <w:rPr>
          <w:rFonts w:ascii="Avenir Next Demi Bold" w:eastAsia="Candara" w:hAnsi="Avenir Next Demi Bold" w:cs="Candara"/>
          <w:b/>
          <w:bCs/>
        </w:rPr>
        <w:t>Social Determinants of Health</w:t>
      </w:r>
    </w:p>
    <w:p w14:paraId="44DDCD0B" w14:textId="77777777" w:rsidR="00097F8B" w:rsidRPr="00097F8B" w:rsidRDefault="00FC220B" w:rsidP="00E751D9">
      <w:pPr>
        <w:pStyle w:val="ListParagraph"/>
        <w:numPr>
          <w:ilvl w:val="0"/>
          <w:numId w:val="4"/>
        </w:numPr>
        <w:spacing w:line="276" w:lineRule="auto"/>
        <w:rPr>
          <w:rFonts w:ascii="Avenir Next" w:eastAsia="Candara,Times New Roman" w:hAnsi="Avenir Next" w:cs="Candara,Times New Roman"/>
        </w:rPr>
      </w:pPr>
      <w:r w:rsidRPr="002522A0">
        <w:rPr>
          <w:rFonts w:ascii="Avenir Next" w:eastAsia="Candara" w:hAnsi="Avenir Next" w:cs="Candara"/>
        </w:rPr>
        <w:t>Definition: “</w:t>
      </w:r>
      <w:r w:rsidRPr="002522A0">
        <w:rPr>
          <w:rFonts w:ascii="Avenir Next" w:eastAsia="Candara" w:hAnsi="Avenir Next" w:cs="Candara"/>
          <w:color w:val="000000"/>
          <w:shd w:val="clear" w:color="auto" w:fill="FFFFFF"/>
        </w:rPr>
        <w:t>The complex, integrated, and overlapping social structures and economic systems that are responsible for most health inequities. These social structures and economic systems include the social environment, physical environment, health services, and structural and societal factors. Social determinants of health are shaped by the distribution of money, power, and resources throughout local communities, nations, and the world</w:t>
      </w:r>
      <w:r w:rsidRPr="002522A0">
        <w:rPr>
          <w:rFonts w:ascii="Avenir Next" w:eastAsia="Candara,Times New Roman" w:hAnsi="Avenir Next" w:cs="Candara,Times New Roman"/>
          <w:color w:val="000000"/>
          <w:shd w:val="clear" w:color="auto" w:fill="FFFFFF"/>
        </w:rPr>
        <w:t>”</w:t>
      </w:r>
    </w:p>
    <w:p w14:paraId="0C0FFAC9" w14:textId="77777777" w:rsidR="00FC220B" w:rsidRPr="00097F8B" w:rsidRDefault="00097F8B" w:rsidP="00E751D9">
      <w:pPr>
        <w:pStyle w:val="ListParagraph"/>
        <w:numPr>
          <w:ilvl w:val="0"/>
          <w:numId w:val="4"/>
        </w:numPr>
        <w:spacing w:line="276" w:lineRule="auto"/>
        <w:rPr>
          <w:rFonts w:ascii="Avenir Next" w:eastAsia="Candara,Times New Roman" w:hAnsi="Avenir Next" w:cs="Candara,Times New Roman"/>
        </w:rPr>
      </w:pPr>
      <w:r>
        <w:rPr>
          <w:rFonts w:ascii="Avenir Next" w:eastAsia="Candara,Times New Roman" w:hAnsi="Avenir Next" w:cs="Candara,Times New Roman"/>
          <w:color w:val="000000"/>
          <w:shd w:val="clear" w:color="auto" w:fill="FFFFFF"/>
        </w:rPr>
        <w:lastRenderedPageBreak/>
        <w:t xml:space="preserve">For more (optional): </w:t>
      </w:r>
      <w:r w:rsidRPr="00B72C1A">
        <w:rPr>
          <w:rFonts w:ascii="Avenir Next" w:eastAsia="Candara" w:hAnsi="Avenir Next" w:cs="Candara"/>
        </w:rPr>
        <w:t xml:space="preserve">Transcripts from interviews with the SDOH framers: </w:t>
      </w:r>
      <w:hyperlink r:id="rId22" w:history="1">
        <w:r w:rsidRPr="00B72C1A">
          <w:rPr>
            <w:rStyle w:val="Hyperlink"/>
            <w:rFonts w:ascii="Avenir Next" w:eastAsia="Candara" w:hAnsi="Avenir Next" w:cs="Candara"/>
          </w:rPr>
          <w:t>Michael Marmot</w:t>
        </w:r>
      </w:hyperlink>
      <w:r w:rsidRPr="00B72C1A">
        <w:rPr>
          <w:rFonts w:ascii="Avenir Next" w:eastAsia="Candara" w:hAnsi="Avenir Next" w:cs="Candara"/>
        </w:rPr>
        <w:t xml:space="preserve"> and </w:t>
      </w:r>
      <w:hyperlink r:id="rId23" w:history="1">
        <w:r w:rsidRPr="00B72C1A">
          <w:rPr>
            <w:rStyle w:val="Hyperlink"/>
            <w:rFonts w:ascii="Avenir Next" w:eastAsia="Candara" w:hAnsi="Avenir Next" w:cs="Candara"/>
          </w:rPr>
          <w:t>Nancy Krieger</w:t>
        </w:r>
      </w:hyperlink>
      <w:r w:rsidR="00FC220B" w:rsidRPr="00097F8B">
        <w:rPr>
          <w:rFonts w:ascii="Avenir Next" w:eastAsia="Times New Roman" w:hAnsi="Avenir Next" w:cs="Times New Roman"/>
          <w:color w:val="000000"/>
          <w:shd w:val="clear" w:color="auto" w:fill="FFFFFF"/>
        </w:rPr>
        <w:br/>
      </w:r>
    </w:p>
    <w:p w14:paraId="5C14B80D" w14:textId="77777777" w:rsidR="00FC220B" w:rsidRPr="000B2411" w:rsidRDefault="00FC220B" w:rsidP="008D62EF">
      <w:pPr>
        <w:spacing w:line="276" w:lineRule="auto"/>
        <w:rPr>
          <w:rFonts w:ascii="Avenir Next" w:eastAsia="Candara,Times New Roman" w:hAnsi="Avenir Next" w:cs="Candara,Times New Roman"/>
          <w:color w:val="000000"/>
          <w:shd w:val="clear" w:color="auto" w:fill="FFFFFF"/>
        </w:rPr>
      </w:pPr>
      <w:r w:rsidRPr="000B2411">
        <w:rPr>
          <w:rFonts w:ascii="Avenir Next" w:eastAsia="Candara" w:hAnsi="Avenir Next" w:cs="Candara"/>
          <w:color w:val="000000"/>
          <w:shd w:val="clear" w:color="auto" w:fill="FFFFFF"/>
        </w:rPr>
        <w:t>Source: Centers for Disease Control and Prevention (March 21, 2014) NCHHSTP Social Determinants of Health Definitions. Retrieved from https://www.cdc.gov/nchhstp/socialdeterminants/definitions.html</w:t>
      </w:r>
    </w:p>
    <w:p w14:paraId="21E5AC0F" w14:textId="77777777" w:rsidR="00FC220B" w:rsidRPr="00B72C1A" w:rsidRDefault="00FC220B" w:rsidP="008D62EF">
      <w:pPr>
        <w:spacing w:line="276" w:lineRule="auto"/>
        <w:rPr>
          <w:rFonts w:ascii="Avenir Next" w:eastAsia="Times New Roman" w:hAnsi="Avenir Next" w:cs="Times New Roman"/>
        </w:rPr>
      </w:pPr>
    </w:p>
    <w:p w14:paraId="03066D0E" w14:textId="77777777" w:rsidR="00FC220B" w:rsidRPr="00E03A09" w:rsidRDefault="00FC220B" w:rsidP="008D62EF">
      <w:pPr>
        <w:spacing w:line="276" w:lineRule="auto"/>
        <w:jc w:val="center"/>
        <w:outlineLvl w:val="0"/>
        <w:rPr>
          <w:rFonts w:ascii="Avenir Next" w:hAnsi="Avenir Next"/>
          <w:b/>
          <w:color w:val="008000"/>
          <w:sz w:val="40"/>
          <w:szCs w:val="40"/>
        </w:rPr>
      </w:pPr>
    </w:p>
    <w:p w14:paraId="28926F01" w14:textId="77777777" w:rsidR="00093D96" w:rsidRPr="00E03A09" w:rsidRDefault="00093D96" w:rsidP="008D62EF">
      <w:pPr>
        <w:spacing w:line="276" w:lineRule="auto"/>
        <w:jc w:val="center"/>
        <w:outlineLvl w:val="0"/>
        <w:rPr>
          <w:rFonts w:ascii="Avenir Next" w:hAnsi="Avenir Next"/>
          <w:b/>
          <w:color w:val="008000"/>
          <w:sz w:val="40"/>
          <w:szCs w:val="40"/>
        </w:rPr>
      </w:pPr>
    </w:p>
    <w:p w14:paraId="14B946B2" w14:textId="77777777" w:rsidR="00D80D71" w:rsidRPr="00E03A09" w:rsidRDefault="00D80D71" w:rsidP="00C808E4">
      <w:pPr>
        <w:spacing w:line="276" w:lineRule="auto"/>
        <w:outlineLvl w:val="0"/>
        <w:rPr>
          <w:rFonts w:ascii="Avenir Next" w:hAnsi="Avenir Next"/>
          <w:b/>
          <w:color w:val="008000"/>
          <w:sz w:val="40"/>
          <w:szCs w:val="40"/>
        </w:rPr>
        <w:sectPr w:rsidR="00D80D71" w:rsidRPr="00E03A09">
          <w:footerReference w:type="first" r:id="rId24"/>
          <w:pgSz w:w="12240" w:h="15840"/>
          <w:pgMar w:top="1440" w:right="1440" w:bottom="1440" w:left="1440" w:header="720" w:footer="720" w:gutter="0"/>
          <w:cols w:space="720"/>
          <w:docGrid w:linePitch="360"/>
        </w:sectPr>
      </w:pPr>
    </w:p>
    <w:p w14:paraId="22D9D02A" w14:textId="77777777" w:rsidR="00B465B8" w:rsidRPr="008D62EF" w:rsidRDefault="00B465B8" w:rsidP="00C808E4">
      <w:pPr>
        <w:spacing w:line="276" w:lineRule="auto"/>
        <w:outlineLvl w:val="0"/>
        <w:rPr>
          <w:rFonts w:ascii="Avenir Next" w:hAnsi="Avenir Next"/>
        </w:rPr>
      </w:pPr>
    </w:p>
    <w:sectPr w:rsidR="00B465B8" w:rsidRPr="008D62EF" w:rsidSect="00C808E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15FCB" w14:textId="77777777" w:rsidR="00E619A7" w:rsidRDefault="00E619A7" w:rsidP="000334E6">
      <w:r>
        <w:separator/>
      </w:r>
    </w:p>
  </w:endnote>
  <w:endnote w:type="continuationSeparator" w:id="0">
    <w:p w14:paraId="4B4C831C" w14:textId="77777777" w:rsidR="00E619A7" w:rsidRDefault="00E619A7" w:rsidP="000334E6">
      <w:r>
        <w:continuationSeparator/>
      </w:r>
    </w:p>
  </w:endnote>
  <w:endnote w:type="continuationNotice" w:id="1">
    <w:p w14:paraId="50B6B3EE" w14:textId="77777777" w:rsidR="00E619A7" w:rsidRDefault="00E619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Avenir Next">
    <w:panose1 w:val="020B0503020202020204"/>
    <w:charset w:val="00"/>
    <w:family w:val="swiss"/>
    <w:pitch w:val="variable"/>
    <w:sig w:usb0="8000002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Baghdad">
    <w:panose1 w:val="01000500000000020004"/>
    <w:charset w:val="B2"/>
    <w:family w:val="auto"/>
    <w:pitch w:val="variable"/>
    <w:sig w:usb0="80002003" w:usb1="80000000" w:usb2="00000008" w:usb3="00000000" w:csb0="00000040" w:csb1="00000000"/>
  </w:font>
  <w:font w:name="Candara">
    <w:panose1 w:val="020E0502030303020204"/>
    <w:charset w:val="00"/>
    <w:family w:val="auto"/>
    <w:pitch w:val="variable"/>
    <w:sig w:usb0="00000003" w:usb1="00000000" w:usb2="00000000" w:usb3="00000000" w:csb0="00000001" w:csb1="00000000"/>
  </w:font>
  <w:font w:name="Candara,Times New Roman">
    <w:altName w:val="Candar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5D2EF" w14:textId="77777777" w:rsidR="00083832" w:rsidRDefault="0014296B" w:rsidP="00C727FB">
    <w:pPr>
      <w:pStyle w:val="Footer"/>
      <w:framePr w:wrap="none" w:vAnchor="text" w:hAnchor="margin" w:xAlign="right" w:y="1"/>
      <w:rPr>
        <w:rStyle w:val="PageNumber"/>
      </w:rPr>
    </w:pPr>
    <w:r>
      <w:rPr>
        <w:rStyle w:val="PageNumber"/>
      </w:rPr>
      <w:fldChar w:fldCharType="begin"/>
    </w:r>
    <w:r w:rsidR="00083832">
      <w:rPr>
        <w:rStyle w:val="PageNumber"/>
      </w:rPr>
      <w:instrText xml:space="preserve">PAGE  </w:instrText>
    </w:r>
    <w:r>
      <w:rPr>
        <w:rStyle w:val="PageNumber"/>
      </w:rPr>
      <w:fldChar w:fldCharType="end"/>
    </w:r>
  </w:p>
  <w:p w14:paraId="279A0274" w14:textId="77777777" w:rsidR="00083832" w:rsidRDefault="00083832" w:rsidP="000334E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443C" w14:textId="77777777" w:rsidR="00083832" w:rsidRDefault="0014296B" w:rsidP="00614EB5">
    <w:pPr>
      <w:pStyle w:val="Footer"/>
      <w:framePr w:wrap="none" w:vAnchor="text" w:hAnchor="page" w:x="10577" w:y="259"/>
      <w:rPr>
        <w:rStyle w:val="PageNumber"/>
      </w:rPr>
    </w:pPr>
    <w:r>
      <w:rPr>
        <w:rStyle w:val="PageNumber"/>
      </w:rPr>
      <w:fldChar w:fldCharType="begin"/>
    </w:r>
    <w:r w:rsidR="00083832">
      <w:rPr>
        <w:rStyle w:val="PageNumber"/>
      </w:rPr>
      <w:instrText xml:space="preserve">PAGE  </w:instrText>
    </w:r>
    <w:r>
      <w:rPr>
        <w:rStyle w:val="PageNumber"/>
      </w:rPr>
      <w:fldChar w:fldCharType="separate"/>
    </w:r>
    <w:r w:rsidR="00243862">
      <w:rPr>
        <w:rStyle w:val="PageNumber"/>
        <w:noProof/>
      </w:rPr>
      <w:t>3</w:t>
    </w:r>
    <w:r>
      <w:rPr>
        <w:rStyle w:val="PageNumber"/>
      </w:rPr>
      <w:fldChar w:fldCharType="end"/>
    </w:r>
  </w:p>
  <w:p w14:paraId="624B783A" w14:textId="77777777" w:rsidR="00083832" w:rsidRDefault="00083832" w:rsidP="000334E6">
    <w:pPr>
      <w:pStyle w:val="Footer"/>
      <w:ind w:right="360"/>
    </w:pPr>
    <w:r w:rsidRPr="00614EB5">
      <w:rPr>
        <w:noProof/>
      </w:rPr>
      <w:drawing>
        <wp:inline distT="0" distB="0" distL="0" distR="0" wp14:anchorId="45CB6C22" wp14:editId="28003D1A">
          <wp:extent cx="839449" cy="4341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2326" cy="518404"/>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8B32A" w14:textId="77777777" w:rsidR="00083832" w:rsidRDefault="000838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53D7D" w14:textId="77777777" w:rsidR="00E619A7" w:rsidRDefault="00E619A7" w:rsidP="000334E6">
      <w:r>
        <w:separator/>
      </w:r>
    </w:p>
  </w:footnote>
  <w:footnote w:type="continuationSeparator" w:id="0">
    <w:p w14:paraId="5306B65E" w14:textId="77777777" w:rsidR="00E619A7" w:rsidRDefault="00E619A7" w:rsidP="000334E6">
      <w:r>
        <w:continuationSeparator/>
      </w:r>
    </w:p>
  </w:footnote>
  <w:footnote w:type="continuationNotice" w:id="1">
    <w:p w14:paraId="60AB6501" w14:textId="77777777" w:rsidR="00E619A7" w:rsidRDefault="00E619A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A44AA" w14:textId="77777777" w:rsidR="00083832" w:rsidRPr="008D62EF" w:rsidRDefault="00083832">
    <w:pPr>
      <w:pStyle w:val="Header"/>
      <w:jc w:val="right"/>
      <w:rPr>
        <w:rFonts w:ascii="Avenir Next" w:hAnsi="Avenir Next"/>
        <w:sz w:val="18"/>
        <w:szCs w:val="18"/>
      </w:rPr>
    </w:pPr>
    <w:r w:rsidRPr="008D62EF">
      <w:rPr>
        <w:rFonts w:ascii="Avenir Next" w:hAnsi="Avenir Next"/>
        <w:bCs/>
        <w:sz w:val="18"/>
        <w:szCs w:val="18"/>
      </w:rPr>
      <w:t xml:space="preserve">Structural Competency </w:t>
    </w:r>
    <w:r w:rsidR="00C13976">
      <w:rPr>
        <w:rFonts w:ascii="Avenir Next" w:hAnsi="Avenir Next"/>
        <w:bCs/>
        <w:sz w:val="18"/>
        <w:szCs w:val="18"/>
      </w:rPr>
      <w:t xml:space="preserve">Facilitator </w:t>
    </w:r>
    <w:r w:rsidR="00C808E4">
      <w:rPr>
        <w:rFonts w:ascii="Avenir Next" w:hAnsi="Avenir Next"/>
        <w:bCs/>
        <w:sz w:val="18"/>
        <w:szCs w:val="18"/>
      </w:rPr>
      <w:t>Preparation: Helpful Terms &amp; Concepts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C652D" w14:textId="77777777" w:rsidR="00083832" w:rsidRDefault="00083832" w:rsidP="000A7F22">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5FF34" w14:textId="77777777" w:rsidR="00083832" w:rsidRDefault="00083832" w:rsidP="001C2DE2">
    <w:pPr>
      <w:pStyle w:val="Header"/>
      <w:jc w:val="right"/>
    </w:pPr>
    <w:proofErr w:type="spellStart"/>
    <w:r>
      <w:t>Stru</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526A1"/>
    <w:multiLevelType w:val="hybridMultilevel"/>
    <w:tmpl w:val="59907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B46A3C"/>
    <w:multiLevelType w:val="hybridMultilevel"/>
    <w:tmpl w:val="B3D4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A38B0"/>
    <w:multiLevelType w:val="hybridMultilevel"/>
    <w:tmpl w:val="D3C2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8C1784"/>
    <w:multiLevelType w:val="hybridMultilevel"/>
    <w:tmpl w:val="48BC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A905CB"/>
    <w:multiLevelType w:val="hybridMultilevel"/>
    <w:tmpl w:val="F13A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163CA"/>
    <w:multiLevelType w:val="hybridMultilevel"/>
    <w:tmpl w:val="FDE8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065D4A"/>
    <w:multiLevelType w:val="hybridMultilevel"/>
    <w:tmpl w:val="49BC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82378F"/>
    <w:multiLevelType w:val="multilevel"/>
    <w:tmpl w:val="5E2AD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78313333"/>
    <w:multiLevelType w:val="hybridMultilevel"/>
    <w:tmpl w:val="B072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DA16EE"/>
    <w:multiLevelType w:val="hybridMultilevel"/>
    <w:tmpl w:val="1EE4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B72D5C"/>
    <w:multiLevelType w:val="hybridMultilevel"/>
    <w:tmpl w:val="DD80130A"/>
    <w:styleLink w:val="Numbered"/>
    <w:lvl w:ilvl="0" w:tplc="E1C6078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2D5C851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2F5EB278">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16029D8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3808FCF0">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19308D74">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025A7E4E">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E500E484">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4588CDE4">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num w:numId="1">
    <w:abstractNumId w:val="10"/>
  </w:num>
  <w:num w:numId="2">
    <w:abstractNumId w:val="3"/>
  </w:num>
  <w:num w:numId="3">
    <w:abstractNumId w:val="5"/>
  </w:num>
  <w:num w:numId="4">
    <w:abstractNumId w:val="9"/>
  </w:num>
  <w:num w:numId="5">
    <w:abstractNumId w:val="7"/>
  </w:num>
  <w:num w:numId="6">
    <w:abstractNumId w:val="1"/>
  </w:num>
  <w:num w:numId="7">
    <w:abstractNumId w:val="2"/>
  </w:num>
  <w:num w:numId="8">
    <w:abstractNumId w:val="0"/>
  </w:num>
  <w:num w:numId="9">
    <w:abstractNumId w:val="6"/>
  </w:num>
  <w:num w:numId="10">
    <w:abstractNumId w:val="8"/>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oNotTrackMoves/>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392D74"/>
    <w:rsid w:val="000001F0"/>
    <w:rsid w:val="000025EC"/>
    <w:rsid w:val="00003532"/>
    <w:rsid w:val="00003A87"/>
    <w:rsid w:val="000042BC"/>
    <w:rsid w:val="0000597C"/>
    <w:rsid w:val="00005B69"/>
    <w:rsid w:val="00010C53"/>
    <w:rsid w:val="00010C8D"/>
    <w:rsid w:val="00011AE4"/>
    <w:rsid w:val="000127E4"/>
    <w:rsid w:val="00013E61"/>
    <w:rsid w:val="00023D41"/>
    <w:rsid w:val="00024D53"/>
    <w:rsid w:val="0003122D"/>
    <w:rsid w:val="000334E6"/>
    <w:rsid w:val="00035FF7"/>
    <w:rsid w:val="00036BF5"/>
    <w:rsid w:val="00036CE2"/>
    <w:rsid w:val="00036D1E"/>
    <w:rsid w:val="00036EBD"/>
    <w:rsid w:val="00041E28"/>
    <w:rsid w:val="00042032"/>
    <w:rsid w:val="00045457"/>
    <w:rsid w:val="000510EF"/>
    <w:rsid w:val="0005306A"/>
    <w:rsid w:val="00055047"/>
    <w:rsid w:val="000556BF"/>
    <w:rsid w:val="00055848"/>
    <w:rsid w:val="00057E88"/>
    <w:rsid w:val="00060B1A"/>
    <w:rsid w:val="00062586"/>
    <w:rsid w:val="0006456B"/>
    <w:rsid w:val="00066D58"/>
    <w:rsid w:val="0006759E"/>
    <w:rsid w:val="0007449C"/>
    <w:rsid w:val="000758C0"/>
    <w:rsid w:val="00076C69"/>
    <w:rsid w:val="00077406"/>
    <w:rsid w:val="0007762A"/>
    <w:rsid w:val="00083832"/>
    <w:rsid w:val="00084092"/>
    <w:rsid w:val="0008B6B9"/>
    <w:rsid w:val="00090C5B"/>
    <w:rsid w:val="000933B6"/>
    <w:rsid w:val="00093D96"/>
    <w:rsid w:val="000961C7"/>
    <w:rsid w:val="00096662"/>
    <w:rsid w:val="000971CA"/>
    <w:rsid w:val="00097F57"/>
    <w:rsid w:val="00097F8B"/>
    <w:rsid w:val="000A0717"/>
    <w:rsid w:val="000A10B1"/>
    <w:rsid w:val="000A7F22"/>
    <w:rsid w:val="000B2411"/>
    <w:rsid w:val="000B3DF6"/>
    <w:rsid w:val="000B42F1"/>
    <w:rsid w:val="000B5031"/>
    <w:rsid w:val="000B5B01"/>
    <w:rsid w:val="000B5DDA"/>
    <w:rsid w:val="000B66B5"/>
    <w:rsid w:val="000C17C6"/>
    <w:rsid w:val="000C400B"/>
    <w:rsid w:val="000C6B16"/>
    <w:rsid w:val="000C7AB4"/>
    <w:rsid w:val="000D155A"/>
    <w:rsid w:val="000D218D"/>
    <w:rsid w:val="000D37A6"/>
    <w:rsid w:val="000D5100"/>
    <w:rsid w:val="000E1876"/>
    <w:rsid w:val="000E2151"/>
    <w:rsid w:val="000E2E40"/>
    <w:rsid w:val="000E682F"/>
    <w:rsid w:val="000E68AD"/>
    <w:rsid w:val="000E6A60"/>
    <w:rsid w:val="000F1932"/>
    <w:rsid w:val="000F1F45"/>
    <w:rsid w:val="000F6E78"/>
    <w:rsid w:val="000F71A1"/>
    <w:rsid w:val="000F7853"/>
    <w:rsid w:val="00100DA4"/>
    <w:rsid w:val="00102B6C"/>
    <w:rsid w:val="0010392D"/>
    <w:rsid w:val="00104659"/>
    <w:rsid w:val="0011343B"/>
    <w:rsid w:val="00120D7B"/>
    <w:rsid w:val="00120F94"/>
    <w:rsid w:val="0012337F"/>
    <w:rsid w:val="00123A49"/>
    <w:rsid w:val="00126D87"/>
    <w:rsid w:val="00127656"/>
    <w:rsid w:val="001277D2"/>
    <w:rsid w:val="00132F78"/>
    <w:rsid w:val="001338A6"/>
    <w:rsid w:val="001345D1"/>
    <w:rsid w:val="0013573A"/>
    <w:rsid w:val="001367CF"/>
    <w:rsid w:val="0013699A"/>
    <w:rsid w:val="00136C82"/>
    <w:rsid w:val="0014296B"/>
    <w:rsid w:val="00142C1F"/>
    <w:rsid w:val="001435AC"/>
    <w:rsid w:val="001445AE"/>
    <w:rsid w:val="0015333C"/>
    <w:rsid w:val="00156313"/>
    <w:rsid w:val="00156C1F"/>
    <w:rsid w:val="00160399"/>
    <w:rsid w:val="00160601"/>
    <w:rsid w:val="00161D01"/>
    <w:rsid w:val="00165270"/>
    <w:rsid w:val="00165EEE"/>
    <w:rsid w:val="00166468"/>
    <w:rsid w:val="00166D2E"/>
    <w:rsid w:val="00167638"/>
    <w:rsid w:val="00167C47"/>
    <w:rsid w:val="001707CE"/>
    <w:rsid w:val="00171CF0"/>
    <w:rsid w:val="001720FC"/>
    <w:rsid w:val="0017334B"/>
    <w:rsid w:val="001772FC"/>
    <w:rsid w:val="001777A7"/>
    <w:rsid w:val="00177A83"/>
    <w:rsid w:val="00181C58"/>
    <w:rsid w:val="001820D3"/>
    <w:rsid w:val="0019251D"/>
    <w:rsid w:val="0019264C"/>
    <w:rsid w:val="00197A4B"/>
    <w:rsid w:val="001A5128"/>
    <w:rsid w:val="001A7C26"/>
    <w:rsid w:val="001B0453"/>
    <w:rsid w:val="001B1476"/>
    <w:rsid w:val="001B1605"/>
    <w:rsid w:val="001B307E"/>
    <w:rsid w:val="001B3665"/>
    <w:rsid w:val="001B48A2"/>
    <w:rsid w:val="001B667F"/>
    <w:rsid w:val="001B669F"/>
    <w:rsid w:val="001C126A"/>
    <w:rsid w:val="001C2DE2"/>
    <w:rsid w:val="001D4B6E"/>
    <w:rsid w:val="001D71F6"/>
    <w:rsid w:val="001E0DB4"/>
    <w:rsid w:val="001E2606"/>
    <w:rsid w:val="001E7EEB"/>
    <w:rsid w:val="001F1C10"/>
    <w:rsid w:val="001F38E1"/>
    <w:rsid w:val="001F3B39"/>
    <w:rsid w:val="001F4258"/>
    <w:rsid w:val="001F4F83"/>
    <w:rsid w:val="001F5F31"/>
    <w:rsid w:val="001F7186"/>
    <w:rsid w:val="002052C9"/>
    <w:rsid w:val="0020757B"/>
    <w:rsid w:val="00210B45"/>
    <w:rsid w:val="0021116E"/>
    <w:rsid w:val="0021131E"/>
    <w:rsid w:val="00212C71"/>
    <w:rsid w:val="00212FD5"/>
    <w:rsid w:val="0021476D"/>
    <w:rsid w:val="00217E01"/>
    <w:rsid w:val="00226DC6"/>
    <w:rsid w:val="002271BE"/>
    <w:rsid w:val="002310B0"/>
    <w:rsid w:val="00232F4C"/>
    <w:rsid w:val="0024122A"/>
    <w:rsid w:val="00243862"/>
    <w:rsid w:val="002505F3"/>
    <w:rsid w:val="00250E21"/>
    <w:rsid w:val="00251C62"/>
    <w:rsid w:val="002522A0"/>
    <w:rsid w:val="002532A9"/>
    <w:rsid w:val="002553CB"/>
    <w:rsid w:val="0025590D"/>
    <w:rsid w:val="002567E4"/>
    <w:rsid w:val="00256CBE"/>
    <w:rsid w:val="002576B1"/>
    <w:rsid w:val="00257CE7"/>
    <w:rsid w:val="002618B8"/>
    <w:rsid w:val="00263756"/>
    <w:rsid w:val="00265600"/>
    <w:rsid w:val="0026763C"/>
    <w:rsid w:val="00275C9A"/>
    <w:rsid w:val="00276D69"/>
    <w:rsid w:val="002845EA"/>
    <w:rsid w:val="00286137"/>
    <w:rsid w:val="00286356"/>
    <w:rsid w:val="002868FB"/>
    <w:rsid w:val="00286DCA"/>
    <w:rsid w:val="0029157E"/>
    <w:rsid w:val="00291D95"/>
    <w:rsid w:val="00292129"/>
    <w:rsid w:val="00293EF0"/>
    <w:rsid w:val="0029443C"/>
    <w:rsid w:val="002958DB"/>
    <w:rsid w:val="0029594A"/>
    <w:rsid w:val="00297C9F"/>
    <w:rsid w:val="002A10B1"/>
    <w:rsid w:val="002A5D74"/>
    <w:rsid w:val="002A6916"/>
    <w:rsid w:val="002B0AC9"/>
    <w:rsid w:val="002B1C0B"/>
    <w:rsid w:val="002B2364"/>
    <w:rsid w:val="002B2826"/>
    <w:rsid w:val="002B4341"/>
    <w:rsid w:val="002B528C"/>
    <w:rsid w:val="002B7FC1"/>
    <w:rsid w:val="002C1E28"/>
    <w:rsid w:val="002C4E57"/>
    <w:rsid w:val="002C6CCD"/>
    <w:rsid w:val="002D0A30"/>
    <w:rsid w:val="002D1340"/>
    <w:rsid w:val="002D1AEB"/>
    <w:rsid w:val="002D65F3"/>
    <w:rsid w:val="002D76D7"/>
    <w:rsid w:val="002E05AD"/>
    <w:rsid w:val="002E0902"/>
    <w:rsid w:val="002E1426"/>
    <w:rsid w:val="002E685D"/>
    <w:rsid w:val="002E7375"/>
    <w:rsid w:val="002F07C4"/>
    <w:rsid w:val="002F5EEA"/>
    <w:rsid w:val="0030182D"/>
    <w:rsid w:val="00304563"/>
    <w:rsid w:val="003058DC"/>
    <w:rsid w:val="00306A48"/>
    <w:rsid w:val="003071BF"/>
    <w:rsid w:val="00307F1C"/>
    <w:rsid w:val="003138A2"/>
    <w:rsid w:val="00313A54"/>
    <w:rsid w:val="003149DD"/>
    <w:rsid w:val="00317072"/>
    <w:rsid w:val="003200AC"/>
    <w:rsid w:val="003204CC"/>
    <w:rsid w:val="00324D03"/>
    <w:rsid w:val="0032543A"/>
    <w:rsid w:val="00325CC5"/>
    <w:rsid w:val="00330917"/>
    <w:rsid w:val="00330BA6"/>
    <w:rsid w:val="00331A79"/>
    <w:rsid w:val="00332F9A"/>
    <w:rsid w:val="00333199"/>
    <w:rsid w:val="00336921"/>
    <w:rsid w:val="00342C7E"/>
    <w:rsid w:val="00345390"/>
    <w:rsid w:val="00351F49"/>
    <w:rsid w:val="00352326"/>
    <w:rsid w:val="00360FEB"/>
    <w:rsid w:val="00363BCF"/>
    <w:rsid w:val="00363E1D"/>
    <w:rsid w:val="00364DC7"/>
    <w:rsid w:val="00364EC2"/>
    <w:rsid w:val="00365A42"/>
    <w:rsid w:val="00366369"/>
    <w:rsid w:val="003711AE"/>
    <w:rsid w:val="00381463"/>
    <w:rsid w:val="00382BCD"/>
    <w:rsid w:val="00383059"/>
    <w:rsid w:val="00383E43"/>
    <w:rsid w:val="00387561"/>
    <w:rsid w:val="00391FC2"/>
    <w:rsid w:val="00392303"/>
    <w:rsid w:val="00392D74"/>
    <w:rsid w:val="00394302"/>
    <w:rsid w:val="00394B13"/>
    <w:rsid w:val="00396884"/>
    <w:rsid w:val="00397309"/>
    <w:rsid w:val="003A1A1D"/>
    <w:rsid w:val="003A1C28"/>
    <w:rsid w:val="003A267F"/>
    <w:rsid w:val="003A29D6"/>
    <w:rsid w:val="003A42CA"/>
    <w:rsid w:val="003A4490"/>
    <w:rsid w:val="003A58BA"/>
    <w:rsid w:val="003B0386"/>
    <w:rsid w:val="003B2A94"/>
    <w:rsid w:val="003B5267"/>
    <w:rsid w:val="003B6C12"/>
    <w:rsid w:val="003B6E29"/>
    <w:rsid w:val="003C1BE6"/>
    <w:rsid w:val="003C20F8"/>
    <w:rsid w:val="003C311B"/>
    <w:rsid w:val="003D439F"/>
    <w:rsid w:val="003D5B60"/>
    <w:rsid w:val="003D5EA6"/>
    <w:rsid w:val="003D61BA"/>
    <w:rsid w:val="003D6DC4"/>
    <w:rsid w:val="003D70E7"/>
    <w:rsid w:val="003E029B"/>
    <w:rsid w:val="003E2D6E"/>
    <w:rsid w:val="003E4FF6"/>
    <w:rsid w:val="003E6484"/>
    <w:rsid w:val="003F25FD"/>
    <w:rsid w:val="003F2E63"/>
    <w:rsid w:val="003F6308"/>
    <w:rsid w:val="0040128D"/>
    <w:rsid w:val="004012A1"/>
    <w:rsid w:val="00407668"/>
    <w:rsid w:val="004117C8"/>
    <w:rsid w:val="0041233B"/>
    <w:rsid w:val="00414BBB"/>
    <w:rsid w:val="00417A2A"/>
    <w:rsid w:val="00422780"/>
    <w:rsid w:val="00423F00"/>
    <w:rsid w:val="00424DD4"/>
    <w:rsid w:val="00425AE6"/>
    <w:rsid w:val="00426514"/>
    <w:rsid w:val="00426953"/>
    <w:rsid w:val="00431192"/>
    <w:rsid w:val="00435A4E"/>
    <w:rsid w:val="00440138"/>
    <w:rsid w:val="004408EC"/>
    <w:rsid w:val="00442C27"/>
    <w:rsid w:val="00442D6C"/>
    <w:rsid w:val="00443DDA"/>
    <w:rsid w:val="00444EAF"/>
    <w:rsid w:val="00446450"/>
    <w:rsid w:val="004470B0"/>
    <w:rsid w:val="00451BEE"/>
    <w:rsid w:val="00452785"/>
    <w:rsid w:val="00452C06"/>
    <w:rsid w:val="0045309F"/>
    <w:rsid w:val="00453846"/>
    <w:rsid w:val="00453C9B"/>
    <w:rsid w:val="00454E1F"/>
    <w:rsid w:val="004567EA"/>
    <w:rsid w:val="00457424"/>
    <w:rsid w:val="00466530"/>
    <w:rsid w:val="0046676E"/>
    <w:rsid w:val="004728EB"/>
    <w:rsid w:val="00475961"/>
    <w:rsid w:val="004771F5"/>
    <w:rsid w:val="00480FFD"/>
    <w:rsid w:val="00482328"/>
    <w:rsid w:val="00482AA4"/>
    <w:rsid w:val="0048397A"/>
    <w:rsid w:val="004839A4"/>
    <w:rsid w:val="00484A52"/>
    <w:rsid w:val="00484EA0"/>
    <w:rsid w:val="00486B2D"/>
    <w:rsid w:val="00487D7C"/>
    <w:rsid w:val="00490BF7"/>
    <w:rsid w:val="00492760"/>
    <w:rsid w:val="00492AE7"/>
    <w:rsid w:val="00493EE7"/>
    <w:rsid w:val="00495B7B"/>
    <w:rsid w:val="00495F20"/>
    <w:rsid w:val="004967D4"/>
    <w:rsid w:val="004968F0"/>
    <w:rsid w:val="00497800"/>
    <w:rsid w:val="004A41C1"/>
    <w:rsid w:val="004A7B74"/>
    <w:rsid w:val="004A7CEF"/>
    <w:rsid w:val="004B198B"/>
    <w:rsid w:val="004B3CB1"/>
    <w:rsid w:val="004B3DCE"/>
    <w:rsid w:val="004B4FD6"/>
    <w:rsid w:val="004B579D"/>
    <w:rsid w:val="004B66BB"/>
    <w:rsid w:val="004B6D1A"/>
    <w:rsid w:val="004C1329"/>
    <w:rsid w:val="004C2F9D"/>
    <w:rsid w:val="004C48D6"/>
    <w:rsid w:val="004C6ECA"/>
    <w:rsid w:val="004D1C5C"/>
    <w:rsid w:val="004D2440"/>
    <w:rsid w:val="004D3F45"/>
    <w:rsid w:val="004D4959"/>
    <w:rsid w:val="004E020B"/>
    <w:rsid w:val="004E534F"/>
    <w:rsid w:val="004E7626"/>
    <w:rsid w:val="004F00BA"/>
    <w:rsid w:val="004F0DCC"/>
    <w:rsid w:val="004F3569"/>
    <w:rsid w:val="004F4BAE"/>
    <w:rsid w:val="004F63D1"/>
    <w:rsid w:val="00501B4A"/>
    <w:rsid w:val="00503219"/>
    <w:rsid w:val="00505CC9"/>
    <w:rsid w:val="00511D95"/>
    <w:rsid w:val="00512155"/>
    <w:rsid w:val="005129B4"/>
    <w:rsid w:val="00513537"/>
    <w:rsid w:val="00514D5F"/>
    <w:rsid w:val="00517FDD"/>
    <w:rsid w:val="00521FA3"/>
    <w:rsid w:val="0052444F"/>
    <w:rsid w:val="0053104E"/>
    <w:rsid w:val="005324FC"/>
    <w:rsid w:val="0053597A"/>
    <w:rsid w:val="00540151"/>
    <w:rsid w:val="00540423"/>
    <w:rsid w:val="00542492"/>
    <w:rsid w:val="00546771"/>
    <w:rsid w:val="005550CE"/>
    <w:rsid w:val="0055748F"/>
    <w:rsid w:val="00563624"/>
    <w:rsid w:val="00563A48"/>
    <w:rsid w:val="00576729"/>
    <w:rsid w:val="005819BC"/>
    <w:rsid w:val="005830B4"/>
    <w:rsid w:val="005831AA"/>
    <w:rsid w:val="00584B40"/>
    <w:rsid w:val="00584B50"/>
    <w:rsid w:val="005912EE"/>
    <w:rsid w:val="00592CE0"/>
    <w:rsid w:val="00593BB3"/>
    <w:rsid w:val="00594A68"/>
    <w:rsid w:val="00597E7C"/>
    <w:rsid w:val="005A02B7"/>
    <w:rsid w:val="005A41DB"/>
    <w:rsid w:val="005B674C"/>
    <w:rsid w:val="005C0CEA"/>
    <w:rsid w:val="005C2C43"/>
    <w:rsid w:val="005C55C3"/>
    <w:rsid w:val="005C59DE"/>
    <w:rsid w:val="005C6966"/>
    <w:rsid w:val="005D1035"/>
    <w:rsid w:val="005D1710"/>
    <w:rsid w:val="005D20BC"/>
    <w:rsid w:val="005D2CD5"/>
    <w:rsid w:val="005D3D91"/>
    <w:rsid w:val="005D6F24"/>
    <w:rsid w:val="005D7376"/>
    <w:rsid w:val="005E1C07"/>
    <w:rsid w:val="005E3EB7"/>
    <w:rsid w:val="005E5DC7"/>
    <w:rsid w:val="005E73C5"/>
    <w:rsid w:val="005F011C"/>
    <w:rsid w:val="005F1305"/>
    <w:rsid w:val="005F3457"/>
    <w:rsid w:val="005F4B5A"/>
    <w:rsid w:val="005F5524"/>
    <w:rsid w:val="005F5B55"/>
    <w:rsid w:val="005F6982"/>
    <w:rsid w:val="005F7843"/>
    <w:rsid w:val="0060145D"/>
    <w:rsid w:val="006028DF"/>
    <w:rsid w:val="00604543"/>
    <w:rsid w:val="0060674D"/>
    <w:rsid w:val="00607473"/>
    <w:rsid w:val="00612E6C"/>
    <w:rsid w:val="00614519"/>
    <w:rsid w:val="00614EB5"/>
    <w:rsid w:val="0061590C"/>
    <w:rsid w:val="00615A93"/>
    <w:rsid w:val="00615E61"/>
    <w:rsid w:val="0061662D"/>
    <w:rsid w:val="00622564"/>
    <w:rsid w:val="00624D4F"/>
    <w:rsid w:val="00625DAF"/>
    <w:rsid w:val="00630F50"/>
    <w:rsid w:val="0063430A"/>
    <w:rsid w:val="0063620F"/>
    <w:rsid w:val="00641AB2"/>
    <w:rsid w:val="006422F4"/>
    <w:rsid w:val="00642D35"/>
    <w:rsid w:val="006446A5"/>
    <w:rsid w:val="00646012"/>
    <w:rsid w:val="0065047A"/>
    <w:rsid w:val="006560A8"/>
    <w:rsid w:val="0065653A"/>
    <w:rsid w:val="00657B3A"/>
    <w:rsid w:val="0066099C"/>
    <w:rsid w:val="00660FD1"/>
    <w:rsid w:val="00662C21"/>
    <w:rsid w:val="00664585"/>
    <w:rsid w:val="00665D86"/>
    <w:rsid w:val="00666455"/>
    <w:rsid w:val="006669C2"/>
    <w:rsid w:val="00667B2F"/>
    <w:rsid w:val="00672615"/>
    <w:rsid w:val="00673013"/>
    <w:rsid w:val="00675A01"/>
    <w:rsid w:val="00675ED2"/>
    <w:rsid w:val="0067620C"/>
    <w:rsid w:val="00677C21"/>
    <w:rsid w:val="006838D9"/>
    <w:rsid w:val="0068695A"/>
    <w:rsid w:val="00696A71"/>
    <w:rsid w:val="00696F2B"/>
    <w:rsid w:val="00697596"/>
    <w:rsid w:val="006A5E60"/>
    <w:rsid w:val="006A6B6D"/>
    <w:rsid w:val="006A6C01"/>
    <w:rsid w:val="006B01DC"/>
    <w:rsid w:val="006B2E49"/>
    <w:rsid w:val="006B3E45"/>
    <w:rsid w:val="006B3E82"/>
    <w:rsid w:val="006B4537"/>
    <w:rsid w:val="006B4A68"/>
    <w:rsid w:val="006B4B26"/>
    <w:rsid w:val="006B4B83"/>
    <w:rsid w:val="006B6FFD"/>
    <w:rsid w:val="006C3509"/>
    <w:rsid w:val="006C3FAF"/>
    <w:rsid w:val="006C52A9"/>
    <w:rsid w:val="006C68A7"/>
    <w:rsid w:val="006C7B63"/>
    <w:rsid w:val="006D518B"/>
    <w:rsid w:val="006D71D4"/>
    <w:rsid w:val="006D7ACE"/>
    <w:rsid w:val="006D7E16"/>
    <w:rsid w:val="006E6382"/>
    <w:rsid w:val="006E7153"/>
    <w:rsid w:val="006E7B7C"/>
    <w:rsid w:val="006F1898"/>
    <w:rsid w:val="006F27A6"/>
    <w:rsid w:val="006F2E0E"/>
    <w:rsid w:val="006F3398"/>
    <w:rsid w:val="006F4B86"/>
    <w:rsid w:val="006F7907"/>
    <w:rsid w:val="007013E3"/>
    <w:rsid w:val="00702287"/>
    <w:rsid w:val="00702A7B"/>
    <w:rsid w:val="00702D46"/>
    <w:rsid w:val="00704FE9"/>
    <w:rsid w:val="007065E9"/>
    <w:rsid w:val="0071180F"/>
    <w:rsid w:val="00712F2C"/>
    <w:rsid w:val="007131B1"/>
    <w:rsid w:val="00715623"/>
    <w:rsid w:val="0071657E"/>
    <w:rsid w:val="00717D87"/>
    <w:rsid w:val="0072064B"/>
    <w:rsid w:val="00721A91"/>
    <w:rsid w:val="007224E6"/>
    <w:rsid w:val="00723DC1"/>
    <w:rsid w:val="00727162"/>
    <w:rsid w:val="00727B38"/>
    <w:rsid w:val="00730D48"/>
    <w:rsid w:val="00731C63"/>
    <w:rsid w:val="00731DAB"/>
    <w:rsid w:val="00732888"/>
    <w:rsid w:val="00737932"/>
    <w:rsid w:val="0074093C"/>
    <w:rsid w:val="00741496"/>
    <w:rsid w:val="00750586"/>
    <w:rsid w:val="00750AF8"/>
    <w:rsid w:val="00752681"/>
    <w:rsid w:val="0075390C"/>
    <w:rsid w:val="007559FA"/>
    <w:rsid w:val="00756FF0"/>
    <w:rsid w:val="00766D05"/>
    <w:rsid w:val="0077326D"/>
    <w:rsid w:val="007779CF"/>
    <w:rsid w:val="0078103B"/>
    <w:rsid w:val="00781F2A"/>
    <w:rsid w:val="00783078"/>
    <w:rsid w:val="00783C11"/>
    <w:rsid w:val="00783E9B"/>
    <w:rsid w:val="00784BA0"/>
    <w:rsid w:val="00785FD1"/>
    <w:rsid w:val="00786D04"/>
    <w:rsid w:val="00786D82"/>
    <w:rsid w:val="00790F39"/>
    <w:rsid w:val="00791557"/>
    <w:rsid w:val="00795C2F"/>
    <w:rsid w:val="00796D84"/>
    <w:rsid w:val="007A112A"/>
    <w:rsid w:val="007A220D"/>
    <w:rsid w:val="007A67D4"/>
    <w:rsid w:val="007A6AEF"/>
    <w:rsid w:val="007A721B"/>
    <w:rsid w:val="007B3CE9"/>
    <w:rsid w:val="007B71B3"/>
    <w:rsid w:val="007B766F"/>
    <w:rsid w:val="007C0897"/>
    <w:rsid w:val="007C0C68"/>
    <w:rsid w:val="007C16C9"/>
    <w:rsid w:val="007C33A3"/>
    <w:rsid w:val="007C3886"/>
    <w:rsid w:val="007C7960"/>
    <w:rsid w:val="007D27DD"/>
    <w:rsid w:val="007D3BE7"/>
    <w:rsid w:val="007D3E38"/>
    <w:rsid w:val="007D5664"/>
    <w:rsid w:val="007D7A66"/>
    <w:rsid w:val="007E07D0"/>
    <w:rsid w:val="007E0B54"/>
    <w:rsid w:val="007E247D"/>
    <w:rsid w:val="007E2E40"/>
    <w:rsid w:val="007E4B1B"/>
    <w:rsid w:val="007E503B"/>
    <w:rsid w:val="007F0B3F"/>
    <w:rsid w:val="007F0DFE"/>
    <w:rsid w:val="007F10FB"/>
    <w:rsid w:val="007F182D"/>
    <w:rsid w:val="007F3C37"/>
    <w:rsid w:val="007F7749"/>
    <w:rsid w:val="00800506"/>
    <w:rsid w:val="00800524"/>
    <w:rsid w:val="008043EE"/>
    <w:rsid w:val="008078EF"/>
    <w:rsid w:val="00811284"/>
    <w:rsid w:val="00813A3C"/>
    <w:rsid w:val="00814264"/>
    <w:rsid w:val="00815FC2"/>
    <w:rsid w:val="0082323B"/>
    <w:rsid w:val="0082560E"/>
    <w:rsid w:val="00830428"/>
    <w:rsid w:val="00831D5C"/>
    <w:rsid w:val="00833212"/>
    <w:rsid w:val="008361E3"/>
    <w:rsid w:val="008430BA"/>
    <w:rsid w:val="00843157"/>
    <w:rsid w:val="008434EE"/>
    <w:rsid w:val="008435E2"/>
    <w:rsid w:val="008437BC"/>
    <w:rsid w:val="00843FF5"/>
    <w:rsid w:val="0084648A"/>
    <w:rsid w:val="00846E68"/>
    <w:rsid w:val="00850761"/>
    <w:rsid w:val="008514A0"/>
    <w:rsid w:val="008527BA"/>
    <w:rsid w:val="008537C3"/>
    <w:rsid w:val="0085577A"/>
    <w:rsid w:val="0086016D"/>
    <w:rsid w:val="008608C5"/>
    <w:rsid w:val="00861155"/>
    <w:rsid w:val="00864889"/>
    <w:rsid w:val="00865FF0"/>
    <w:rsid w:val="008677AD"/>
    <w:rsid w:val="0087177B"/>
    <w:rsid w:val="00872973"/>
    <w:rsid w:val="00872EC5"/>
    <w:rsid w:val="0087496D"/>
    <w:rsid w:val="00884456"/>
    <w:rsid w:val="00886B3B"/>
    <w:rsid w:val="00887A54"/>
    <w:rsid w:val="00890EBC"/>
    <w:rsid w:val="00891ECD"/>
    <w:rsid w:val="00893CA9"/>
    <w:rsid w:val="00895917"/>
    <w:rsid w:val="008A0726"/>
    <w:rsid w:val="008A1E4C"/>
    <w:rsid w:val="008A2C6E"/>
    <w:rsid w:val="008A33B5"/>
    <w:rsid w:val="008A4124"/>
    <w:rsid w:val="008A473C"/>
    <w:rsid w:val="008A7D24"/>
    <w:rsid w:val="008B370A"/>
    <w:rsid w:val="008B3D01"/>
    <w:rsid w:val="008B5534"/>
    <w:rsid w:val="008B7DFE"/>
    <w:rsid w:val="008C27BA"/>
    <w:rsid w:val="008C6961"/>
    <w:rsid w:val="008D3E87"/>
    <w:rsid w:val="008D462D"/>
    <w:rsid w:val="008D5151"/>
    <w:rsid w:val="008D5413"/>
    <w:rsid w:val="008D62EF"/>
    <w:rsid w:val="008D77FA"/>
    <w:rsid w:val="008E17BE"/>
    <w:rsid w:val="008F0E65"/>
    <w:rsid w:val="008F115A"/>
    <w:rsid w:val="008F360A"/>
    <w:rsid w:val="008F3714"/>
    <w:rsid w:val="008F4BE6"/>
    <w:rsid w:val="00900660"/>
    <w:rsid w:val="00901267"/>
    <w:rsid w:val="00906FA2"/>
    <w:rsid w:val="00907941"/>
    <w:rsid w:val="00907DB5"/>
    <w:rsid w:val="009123E6"/>
    <w:rsid w:val="00915A21"/>
    <w:rsid w:val="00916326"/>
    <w:rsid w:val="00916620"/>
    <w:rsid w:val="009207ED"/>
    <w:rsid w:val="0092134F"/>
    <w:rsid w:val="0092136E"/>
    <w:rsid w:val="00927702"/>
    <w:rsid w:val="0093232A"/>
    <w:rsid w:val="00932737"/>
    <w:rsid w:val="00932DFD"/>
    <w:rsid w:val="00934C7C"/>
    <w:rsid w:val="009352A2"/>
    <w:rsid w:val="00943E0A"/>
    <w:rsid w:val="00943E4F"/>
    <w:rsid w:val="00945921"/>
    <w:rsid w:val="00946A93"/>
    <w:rsid w:val="0095058F"/>
    <w:rsid w:val="009526E9"/>
    <w:rsid w:val="00953C61"/>
    <w:rsid w:val="00955E1F"/>
    <w:rsid w:val="00961484"/>
    <w:rsid w:val="0097001F"/>
    <w:rsid w:val="00974236"/>
    <w:rsid w:val="009752B0"/>
    <w:rsid w:val="0097539B"/>
    <w:rsid w:val="00975DE9"/>
    <w:rsid w:val="009775B1"/>
    <w:rsid w:val="00980A69"/>
    <w:rsid w:val="0098279B"/>
    <w:rsid w:val="009842AF"/>
    <w:rsid w:val="009845DD"/>
    <w:rsid w:val="0098494C"/>
    <w:rsid w:val="009855D4"/>
    <w:rsid w:val="009905A6"/>
    <w:rsid w:val="00994EE9"/>
    <w:rsid w:val="009A076A"/>
    <w:rsid w:val="009A0885"/>
    <w:rsid w:val="009A0CA0"/>
    <w:rsid w:val="009A18D9"/>
    <w:rsid w:val="009A380E"/>
    <w:rsid w:val="009A475C"/>
    <w:rsid w:val="009B068E"/>
    <w:rsid w:val="009B2A12"/>
    <w:rsid w:val="009B3013"/>
    <w:rsid w:val="009B3460"/>
    <w:rsid w:val="009B3AE1"/>
    <w:rsid w:val="009B4CDA"/>
    <w:rsid w:val="009C4B5B"/>
    <w:rsid w:val="009C561A"/>
    <w:rsid w:val="009C63F8"/>
    <w:rsid w:val="009C6DAE"/>
    <w:rsid w:val="009C7189"/>
    <w:rsid w:val="009C732E"/>
    <w:rsid w:val="009D0933"/>
    <w:rsid w:val="009D52C8"/>
    <w:rsid w:val="009D7F8A"/>
    <w:rsid w:val="009E076C"/>
    <w:rsid w:val="009E2EE0"/>
    <w:rsid w:val="009E597F"/>
    <w:rsid w:val="009F0077"/>
    <w:rsid w:val="009F13AC"/>
    <w:rsid w:val="009F41D5"/>
    <w:rsid w:val="00A00099"/>
    <w:rsid w:val="00A00276"/>
    <w:rsid w:val="00A02EDF"/>
    <w:rsid w:val="00A03C12"/>
    <w:rsid w:val="00A06611"/>
    <w:rsid w:val="00A101C7"/>
    <w:rsid w:val="00A11A44"/>
    <w:rsid w:val="00A1324A"/>
    <w:rsid w:val="00A179E3"/>
    <w:rsid w:val="00A203D0"/>
    <w:rsid w:val="00A26465"/>
    <w:rsid w:val="00A27B5E"/>
    <w:rsid w:val="00A27ED9"/>
    <w:rsid w:val="00A33D5C"/>
    <w:rsid w:val="00A35A84"/>
    <w:rsid w:val="00A36279"/>
    <w:rsid w:val="00A36626"/>
    <w:rsid w:val="00A41DDB"/>
    <w:rsid w:val="00A42D1D"/>
    <w:rsid w:val="00A52346"/>
    <w:rsid w:val="00A53D6A"/>
    <w:rsid w:val="00A57AA7"/>
    <w:rsid w:val="00A62BF2"/>
    <w:rsid w:val="00A63ADC"/>
    <w:rsid w:val="00A63C0E"/>
    <w:rsid w:val="00A6558E"/>
    <w:rsid w:val="00A65A73"/>
    <w:rsid w:val="00A66029"/>
    <w:rsid w:val="00A7008B"/>
    <w:rsid w:val="00A70EA4"/>
    <w:rsid w:val="00A71D4A"/>
    <w:rsid w:val="00A80C93"/>
    <w:rsid w:val="00A83ECE"/>
    <w:rsid w:val="00A85CF0"/>
    <w:rsid w:val="00A90BD6"/>
    <w:rsid w:val="00A929C5"/>
    <w:rsid w:val="00A94E7D"/>
    <w:rsid w:val="00AA21E7"/>
    <w:rsid w:val="00AA3265"/>
    <w:rsid w:val="00AA5416"/>
    <w:rsid w:val="00AA5C74"/>
    <w:rsid w:val="00AA60FF"/>
    <w:rsid w:val="00AA6452"/>
    <w:rsid w:val="00AA7931"/>
    <w:rsid w:val="00AB4B70"/>
    <w:rsid w:val="00AB7DE6"/>
    <w:rsid w:val="00AC1B6B"/>
    <w:rsid w:val="00AC30ED"/>
    <w:rsid w:val="00AC43BA"/>
    <w:rsid w:val="00AC5120"/>
    <w:rsid w:val="00AD070D"/>
    <w:rsid w:val="00AE190E"/>
    <w:rsid w:val="00AE1A94"/>
    <w:rsid w:val="00AE38BC"/>
    <w:rsid w:val="00AE57FA"/>
    <w:rsid w:val="00AE7280"/>
    <w:rsid w:val="00AF0316"/>
    <w:rsid w:val="00AF2D87"/>
    <w:rsid w:val="00AF4B1C"/>
    <w:rsid w:val="00AF5041"/>
    <w:rsid w:val="00AF51B1"/>
    <w:rsid w:val="00AF7C95"/>
    <w:rsid w:val="00B01AB6"/>
    <w:rsid w:val="00B02E51"/>
    <w:rsid w:val="00B05965"/>
    <w:rsid w:val="00B121CB"/>
    <w:rsid w:val="00B15D50"/>
    <w:rsid w:val="00B16031"/>
    <w:rsid w:val="00B17C17"/>
    <w:rsid w:val="00B20CC9"/>
    <w:rsid w:val="00B253B4"/>
    <w:rsid w:val="00B256C9"/>
    <w:rsid w:val="00B266D4"/>
    <w:rsid w:val="00B2765B"/>
    <w:rsid w:val="00B27839"/>
    <w:rsid w:val="00B3666D"/>
    <w:rsid w:val="00B366CF"/>
    <w:rsid w:val="00B37FBC"/>
    <w:rsid w:val="00B4144A"/>
    <w:rsid w:val="00B44115"/>
    <w:rsid w:val="00B452A6"/>
    <w:rsid w:val="00B465B8"/>
    <w:rsid w:val="00B466BE"/>
    <w:rsid w:val="00B50760"/>
    <w:rsid w:val="00B55AAB"/>
    <w:rsid w:val="00B55B67"/>
    <w:rsid w:val="00B61259"/>
    <w:rsid w:val="00B64288"/>
    <w:rsid w:val="00B6455A"/>
    <w:rsid w:val="00B64F0C"/>
    <w:rsid w:val="00B70069"/>
    <w:rsid w:val="00B703F3"/>
    <w:rsid w:val="00B72C1A"/>
    <w:rsid w:val="00B73060"/>
    <w:rsid w:val="00B7317D"/>
    <w:rsid w:val="00B7651C"/>
    <w:rsid w:val="00B768D8"/>
    <w:rsid w:val="00B80FE4"/>
    <w:rsid w:val="00B848D9"/>
    <w:rsid w:val="00B86979"/>
    <w:rsid w:val="00B902DD"/>
    <w:rsid w:val="00B90472"/>
    <w:rsid w:val="00B90DE4"/>
    <w:rsid w:val="00B90EFA"/>
    <w:rsid w:val="00B91FA5"/>
    <w:rsid w:val="00B931B1"/>
    <w:rsid w:val="00B93C09"/>
    <w:rsid w:val="00B94D3C"/>
    <w:rsid w:val="00B952A1"/>
    <w:rsid w:val="00B9620C"/>
    <w:rsid w:val="00B97DE0"/>
    <w:rsid w:val="00BA663D"/>
    <w:rsid w:val="00BA67D7"/>
    <w:rsid w:val="00BA6AA2"/>
    <w:rsid w:val="00BB015B"/>
    <w:rsid w:val="00BB06E0"/>
    <w:rsid w:val="00BB6016"/>
    <w:rsid w:val="00BB74BD"/>
    <w:rsid w:val="00BC2CF3"/>
    <w:rsid w:val="00BC3BBB"/>
    <w:rsid w:val="00BC726C"/>
    <w:rsid w:val="00BD0692"/>
    <w:rsid w:val="00BD1F0F"/>
    <w:rsid w:val="00BD2E9D"/>
    <w:rsid w:val="00BD3D7F"/>
    <w:rsid w:val="00BD58C3"/>
    <w:rsid w:val="00BE1684"/>
    <w:rsid w:val="00BE2F52"/>
    <w:rsid w:val="00BF0A07"/>
    <w:rsid w:val="00BF19F2"/>
    <w:rsid w:val="00BF7FFC"/>
    <w:rsid w:val="00C0336B"/>
    <w:rsid w:val="00C034B1"/>
    <w:rsid w:val="00C051C8"/>
    <w:rsid w:val="00C057FE"/>
    <w:rsid w:val="00C10369"/>
    <w:rsid w:val="00C12888"/>
    <w:rsid w:val="00C12E8E"/>
    <w:rsid w:val="00C13976"/>
    <w:rsid w:val="00C15B34"/>
    <w:rsid w:val="00C17DD5"/>
    <w:rsid w:val="00C220C1"/>
    <w:rsid w:val="00C22409"/>
    <w:rsid w:val="00C2487B"/>
    <w:rsid w:val="00C26848"/>
    <w:rsid w:val="00C277F0"/>
    <w:rsid w:val="00C31C25"/>
    <w:rsid w:val="00C328BE"/>
    <w:rsid w:val="00C329A4"/>
    <w:rsid w:val="00C34183"/>
    <w:rsid w:val="00C3773E"/>
    <w:rsid w:val="00C44B2D"/>
    <w:rsid w:val="00C4536A"/>
    <w:rsid w:val="00C45B89"/>
    <w:rsid w:val="00C46DD8"/>
    <w:rsid w:val="00C47A24"/>
    <w:rsid w:val="00C545DC"/>
    <w:rsid w:val="00C55C52"/>
    <w:rsid w:val="00C55C6F"/>
    <w:rsid w:val="00C56C9D"/>
    <w:rsid w:val="00C61667"/>
    <w:rsid w:val="00C61D26"/>
    <w:rsid w:val="00C626E4"/>
    <w:rsid w:val="00C62906"/>
    <w:rsid w:val="00C6463A"/>
    <w:rsid w:val="00C675DB"/>
    <w:rsid w:val="00C67D1D"/>
    <w:rsid w:val="00C72309"/>
    <w:rsid w:val="00C727FB"/>
    <w:rsid w:val="00C7429C"/>
    <w:rsid w:val="00C74BEA"/>
    <w:rsid w:val="00C75105"/>
    <w:rsid w:val="00C772DA"/>
    <w:rsid w:val="00C80876"/>
    <w:rsid w:val="00C808E4"/>
    <w:rsid w:val="00C81BE4"/>
    <w:rsid w:val="00C81E66"/>
    <w:rsid w:val="00C8363A"/>
    <w:rsid w:val="00C838B5"/>
    <w:rsid w:val="00C842BE"/>
    <w:rsid w:val="00C84565"/>
    <w:rsid w:val="00C974CE"/>
    <w:rsid w:val="00CA1335"/>
    <w:rsid w:val="00CA3749"/>
    <w:rsid w:val="00CA52E9"/>
    <w:rsid w:val="00CA6434"/>
    <w:rsid w:val="00CA743F"/>
    <w:rsid w:val="00CB4093"/>
    <w:rsid w:val="00CB6F8A"/>
    <w:rsid w:val="00CC0535"/>
    <w:rsid w:val="00CC178A"/>
    <w:rsid w:val="00CC4525"/>
    <w:rsid w:val="00CD1524"/>
    <w:rsid w:val="00CD6ACC"/>
    <w:rsid w:val="00CE100B"/>
    <w:rsid w:val="00CE2DD5"/>
    <w:rsid w:val="00CE4B83"/>
    <w:rsid w:val="00CF13DD"/>
    <w:rsid w:val="00CF19B7"/>
    <w:rsid w:val="00CF3F66"/>
    <w:rsid w:val="00CF4868"/>
    <w:rsid w:val="00D027D2"/>
    <w:rsid w:val="00D02BF3"/>
    <w:rsid w:val="00D03050"/>
    <w:rsid w:val="00D04376"/>
    <w:rsid w:val="00D063E0"/>
    <w:rsid w:val="00D118BF"/>
    <w:rsid w:val="00D13B12"/>
    <w:rsid w:val="00D17777"/>
    <w:rsid w:val="00D214CB"/>
    <w:rsid w:val="00D22238"/>
    <w:rsid w:val="00D222EA"/>
    <w:rsid w:val="00D24310"/>
    <w:rsid w:val="00D2481E"/>
    <w:rsid w:val="00D31D1E"/>
    <w:rsid w:val="00D33425"/>
    <w:rsid w:val="00D35486"/>
    <w:rsid w:val="00D36D3B"/>
    <w:rsid w:val="00D375EB"/>
    <w:rsid w:val="00D41D73"/>
    <w:rsid w:val="00D4504F"/>
    <w:rsid w:val="00D45413"/>
    <w:rsid w:val="00D455A9"/>
    <w:rsid w:val="00D46890"/>
    <w:rsid w:val="00D515C6"/>
    <w:rsid w:val="00D517D5"/>
    <w:rsid w:val="00D53423"/>
    <w:rsid w:val="00D55D73"/>
    <w:rsid w:val="00D56282"/>
    <w:rsid w:val="00D56501"/>
    <w:rsid w:val="00D64682"/>
    <w:rsid w:val="00D64DCD"/>
    <w:rsid w:val="00D7030D"/>
    <w:rsid w:val="00D7045D"/>
    <w:rsid w:val="00D70989"/>
    <w:rsid w:val="00D7652A"/>
    <w:rsid w:val="00D8009E"/>
    <w:rsid w:val="00D80D71"/>
    <w:rsid w:val="00D91B2A"/>
    <w:rsid w:val="00D930B6"/>
    <w:rsid w:val="00D94A85"/>
    <w:rsid w:val="00D959FE"/>
    <w:rsid w:val="00DA2A89"/>
    <w:rsid w:val="00DA3033"/>
    <w:rsid w:val="00DA3669"/>
    <w:rsid w:val="00DA3944"/>
    <w:rsid w:val="00DA5714"/>
    <w:rsid w:val="00DA6B3D"/>
    <w:rsid w:val="00DA702A"/>
    <w:rsid w:val="00DB424E"/>
    <w:rsid w:val="00DB5AF7"/>
    <w:rsid w:val="00DB5CE1"/>
    <w:rsid w:val="00DB7338"/>
    <w:rsid w:val="00DB7AEE"/>
    <w:rsid w:val="00DC15CC"/>
    <w:rsid w:val="00DC4C83"/>
    <w:rsid w:val="00DC7DE4"/>
    <w:rsid w:val="00DD11F0"/>
    <w:rsid w:val="00DD14A0"/>
    <w:rsid w:val="00DE06BE"/>
    <w:rsid w:val="00DE0F43"/>
    <w:rsid w:val="00DE6352"/>
    <w:rsid w:val="00DE79E9"/>
    <w:rsid w:val="00DF123A"/>
    <w:rsid w:val="00DF1973"/>
    <w:rsid w:val="00E01788"/>
    <w:rsid w:val="00E02813"/>
    <w:rsid w:val="00E03A09"/>
    <w:rsid w:val="00E06172"/>
    <w:rsid w:val="00E06607"/>
    <w:rsid w:val="00E07918"/>
    <w:rsid w:val="00E15E2B"/>
    <w:rsid w:val="00E17F8E"/>
    <w:rsid w:val="00E22723"/>
    <w:rsid w:val="00E23211"/>
    <w:rsid w:val="00E24CA4"/>
    <w:rsid w:val="00E30C6D"/>
    <w:rsid w:val="00E31F19"/>
    <w:rsid w:val="00E375AB"/>
    <w:rsid w:val="00E43911"/>
    <w:rsid w:val="00E44AAF"/>
    <w:rsid w:val="00E4679D"/>
    <w:rsid w:val="00E576D9"/>
    <w:rsid w:val="00E60FFA"/>
    <w:rsid w:val="00E61659"/>
    <w:rsid w:val="00E619A7"/>
    <w:rsid w:val="00E62712"/>
    <w:rsid w:val="00E62882"/>
    <w:rsid w:val="00E62953"/>
    <w:rsid w:val="00E630DB"/>
    <w:rsid w:val="00E63E23"/>
    <w:rsid w:val="00E645FA"/>
    <w:rsid w:val="00E64D81"/>
    <w:rsid w:val="00E669B9"/>
    <w:rsid w:val="00E72539"/>
    <w:rsid w:val="00E7272D"/>
    <w:rsid w:val="00E72DDC"/>
    <w:rsid w:val="00E7424E"/>
    <w:rsid w:val="00E74AEA"/>
    <w:rsid w:val="00E75156"/>
    <w:rsid w:val="00E751D9"/>
    <w:rsid w:val="00E7549B"/>
    <w:rsid w:val="00E75546"/>
    <w:rsid w:val="00E75965"/>
    <w:rsid w:val="00E77D91"/>
    <w:rsid w:val="00E80CBA"/>
    <w:rsid w:val="00E80CDD"/>
    <w:rsid w:val="00E8517D"/>
    <w:rsid w:val="00E90CAB"/>
    <w:rsid w:val="00E91BEB"/>
    <w:rsid w:val="00E92A63"/>
    <w:rsid w:val="00E92F93"/>
    <w:rsid w:val="00E946F9"/>
    <w:rsid w:val="00E9491D"/>
    <w:rsid w:val="00E957E1"/>
    <w:rsid w:val="00E96532"/>
    <w:rsid w:val="00EA1D79"/>
    <w:rsid w:val="00EA4E7B"/>
    <w:rsid w:val="00EA5BE8"/>
    <w:rsid w:val="00EA738B"/>
    <w:rsid w:val="00EA7CFD"/>
    <w:rsid w:val="00EB02C4"/>
    <w:rsid w:val="00EB63B8"/>
    <w:rsid w:val="00EC21E3"/>
    <w:rsid w:val="00EC4579"/>
    <w:rsid w:val="00ED105E"/>
    <w:rsid w:val="00ED164F"/>
    <w:rsid w:val="00ED4D59"/>
    <w:rsid w:val="00ED5085"/>
    <w:rsid w:val="00EE3A8C"/>
    <w:rsid w:val="00EE3F35"/>
    <w:rsid w:val="00EE49EB"/>
    <w:rsid w:val="00EE6645"/>
    <w:rsid w:val="00EF7394"/>
    <w:rsid w:val="00F0150C"/>
    <w:rsid w:val="00F04623"/>
    <w:rsid w:val="00F04B64"/>
    <w:rsid w:val="00F07B7F"/>
    <w:rsid w:val="00F1160F"/>
    <w:rsid w:val="00F12766"/>
    <w:rsid w:val="00F15C1C"/>
    <w:rsid w:val="00F17064"/>
    <w:rsid w:val="00F171C5"/>
    <w:rsid w:val="00F176A9"/>
    <w:rsid w:val="00F214EC"/>
    <w:rsid w:val="00F2174A"/>
    <w:rsid w:val="00F26201"/>
    <w:rsid w:val="00F302E6"/>
    <w:rsid w:val="00F314AB"/>
    <w:rsid w:val="00F323A0"/>
    <w:rsid w:val="00F3692B"/>
    <w:rsid w:val="00F375AD"/>
    <w:rsid w:val="00F4111B"/>
    <w:rsid w:val="00F42270"/>
    <w:rsid w:val="00F45A5A"/>
    <w:rsid w:val="00F47D2D"/>
    <w:rsid w:val="00F50B80"/>
    <w:rsid w:val="00F5162E"/>
    <w:rsid w:val="00F52C10"/>
    <w:rsid w:val="00F5508D"/>
    <w:rsid w:val="00F556A6"/>
    <w:rsid w:val="00F55866"/>
    <w:rsid w:val="00F578F6"/>
    <w:rsid w:val="00F57944"/>
    <w:rsid w:val="00F6247B"/>
    <w:rsid w:val="00F62BE3"/>
    <w:rsid w:val="00F63B9F"/>
    <w:rsid w:val="00F66472"/>
    <w:rsid w:val="00F764B5"/>
    <w:rsid w:val="00F81EB4"/>
    <w:rsid w:val="00F8315E"/>
    <w:rsid w:val="00F8456D"/>
    <w:rsid w:val="00F84EB1"/>
    <w:rsid w:val="00F858C2"/>
    <w:rsid w:val="00F926DF"/>
    <w:rsid w:val="00F945AA"/>
    <w:rsid w:val="00F971C1"/>
    <w:rsid w:val="00FA0815"/>
    <w:rsid w:val="00FA786A"/>
    <w:rsid w:val="00FA7C9E"/>
    <w:rsid w:val="00FB237A"/>
    <w:rsid w:val="00FB2BDE"/>
    <w:rsid w:val="00FB3789"/>
    <w:rsid w:val="00FB440E"/>
    <w:rsid w:val="00FB45A6"/>
    <w:rsid w:val="00FB6172"/>
    <w:rsid w:val="00FB6355"/>
    <w:rsid w:val="00FB72E5"/>
    <w:rsid w:val="00FC0575"/>
    <w:rsid w:val="00FC06FD"/>
    <w:rsid w:val="00FC220B"/>
    <w:rsid w:val="00FC2C35"/>
    <w:rsid w:val="00FC319C"/>
    <w:rsid w:val="00FC79B1"/>
    <w:rsid w:val="00FD29AE"/>
    <w:rsid w:val="00FD3A55"/>
    <w:rsid w:val="00FD5E02"/>
    <w:rsid w:val="00FD6B6F"/>
    <w:rsid w:val="00FE1EA2"/>
    <w:rsid w:val="00FE2222"/>
    <w:rsid w:val="00FE4077"/>
    <w:rsid w:val="00FE4475"/>
    <w:rsid w:val="00FE49FE"/>
    <w:rsid w:val="00FE6CE0"/>
    <w:rsid w:val="00FF0341"/>
    <w:rsid w:val="00FF65E1"/>
    <w:rsid w:val="00FF74D7"/>
    <w:rsid w:val="00FF75B9"/>
    <w:rsid w:val="024E0DD7"/>
    <w:rsid w:val="0337092F"/>
    <w:rsid w:val="060F3BED"/>
    <w:rsid w:val="0650C2B2"/>
    <w:rsid w:val="084CE73D"/>
    <w:rsid w:val="09FB0588"/>
    <w:rsid w:val="0A326E38"/>
    <w:rsid w:val="0AE02E6D"/>
    <w:rsid w:val="0B3A78E8"/>
    <w:rsid w:val="0BE69215"/>
    <w:rsid w:val="0E8671E0"/>
    <w:rsid w:val="103562B1"/>
    <w:rsid w:val="1214C423"/>
    <w:rsid w:val="14721736"/>
    <w:rsid w:val="171F69C2"/>
    <w:rsid w:val="1AE15E6C"/>
    <w:rsid w:val="1CEA9598"/>
    <w:rsid w:val="1D3A9F77"/>
    <w:rsid w:val="252492A5"/>
    <w:rsid w:val="2571E173"/>
    <w:rsid w:val="2A628680"/>
    <w:rsid w:val="2C5ECB9C"/>
    <w:rsid w:val="2CC997EA"/>
    <w:rsid w:val="2D93F9A9"/>
    <w:rsid w:val="2E593103"/>
    <w:rsid w:val="2EB568FA"/>
    <w:rsid w:val="2EB73121"/>
    <w:rsid w:val="304110F8"/>
    <w:rsid w:val="316B2053"/>
    <w:rsid w:val="32D498E5"/>
    <w:rsid w:val="32ED4CEB"/>
    <w:rsid w:val="33EEB76A"/>
    <w:rsid w:val="34F462D7"/>
    <w:rsid w:val="358D4A52"/>
    <w:rsid w:val="3965AE07"/>
    <w:rsid w:val="3EAA1253"/>
    <w:rsid w:val="42AF0974"/>
    <w:rsid w:val="487AC57E"/>
    <w:rsid w:val="48A946E7"/>
    <w:rsid w:val="4B833DAF"/>
    <w:rsid w:val="4B871D18"/>
    <w:rsid w:val="4ECB884B"/>
    <w:rsid w:val="543F4367"/>
    <w:rsid w:val="56764B8E"/>
    <w:rsid w:val="582FF8C0"/>
    <w:rsid w:val="5B6FDEB9"/>
    <w:rsid w:val="61DB1F16"/>
    <w:rsid w:val="61F0D0CE"/>
    <w:rsid w:val="67109986"/>
    <w:rsid w:val="6860D203"/>
    <w:rsid w:val="694BAC8A"/>
    <w:rsid w:val="6A42E3EE"/>
    <w:rsid w:val="6BBD82C1"/>
    <w:rsid w:val="6DE3A5A7"/>
    <w:rsid w:val="6DEB932D"/>
    <w:rsid w:val="6FB72A12"/>
    <w:rsid w:val="6FD35164"/>
    <w:rsid w:val="705AF112"/>
    <w:rsid w:val="70B89884"/>
    <w:rsid w:val="74BEB12A"/>
    <w:rsid w:val="74D653DC"/>
    <w:rsid w:val="761663CC"/>
    <w:rsid w:val="797E5B14"/>
    <w:rsid w:val="7A11DB22"/>
    <w:rsid w:val="7B167EDD"/>
    <w:rsid w:val="7B876521"/>
    <w:rsid w:val="7FEB1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E4E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2D74"/>
  </w:style>
  <w:style w:type="paragraph" w:styleId="Heading2">
    <w:name w:val="heading 2"/>
    <w:basedOn w:val="Normal"/>
    <w:next w:val="Normal"/>
    <w:link w:val="Heading2Char"/>
    <w:uiPriority w:val="9"/>
    <w:semiHidden/>
    <w:unhideWhenUsed/>
    <w:qFormat/>
    <w:rsid w:val="00097F8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11AE"/>
    <w:pPr>
      <w:pBdr>
        <w:bottom w:val="single" w:sz="4" w:space="1" w:color="9CC2E5" w:themeColor="accent1" w:themeTint="99"/>
      </w:pBdr>
      <w:spacing w:before="200" w:after="80"/>
      <w:outlineLvl w:val="2"/>
    </w:pPr>
    <w:rPr>
      <w:rFonts w:ascii="Calibri" w:eastAsiaTheme="majorEastAsia" w:hAnsi="Calibri" w:cstheme="majorBidi"/>
    </w:rPr>
  </w:style>
  <w:style w:type="paragraph" w:styleId="Heading4">
    <w:name w:val="heading 4"/>
    <w:basedOn w:val="Normal"/>
    <w:next w:val="Normal"/>
    <w:link w:val="Heading4Char"/>
    <w:uiPriority w:val="9"/>
    <w:semiHidden/>
    <w:unhideWhenUsed/>
    <w:qFormat/>
    <w:rsid w:val="00097F8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2D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92D74"/>
    <w:pPr>
      <w:ind w:left="720"/>
      <w:contextualSpacing/>
    </w:pPr>
  </w:style>
  <w:style w:type="character" w:styleId="CommentReference">
    <w:name w:val="annotation reference"/>
    <w:basedOn w:val="DefaultParagraphFont"/>
    <w:uiPriority w:val="99"/>
    <w:semiHidden/>
    <w:unhideWhenUsed/>
    <w:rsid w:val="00392D74"/>
    <w:rPr>
      <w:sz w:val="18"/>
      <w:szCs w:val="18"/>
    </w:rPr>
  </w:style>
  <w:style w:type="paragraph" w:styleId="CommentText">
    <w:name w:val="annotation text"/>
    <w:basedOn w:val="Normal"/>
    <w:link w:val="CommentTextChar"/>
    <w:uiPriority w:val="99"/>
    <w:semiHidden/>
    <w:unhideWhenUsed/>
    <w:rsid w:val="00392D74"/>
  </w:style>
  <w:style w:type="character" w:customStyle="1" w:styleId="CommentTextChar">
    <w:name w:val="Comment Text Char"/>
    <w:basedOn w:val="DefaultParagraphFont"/>
    <w:link w:val="CommentText"/>
    <w:uiPriority w:val="99"/>
    <w:semiHidden/>
    <w:rsid w:val="00392D74"/>
  </w:style>
  <w:style w:type="paragraph" w:styleId="BalloonText">
    <w:name w:val="Balloon Text"/>
    <w:basedOn w:val="Normal"/>
    <w:link w:val="BalloonTextChar"/>
    <w:uiPriority w:val="99"/>
    <w:semiHidden/>
    <w:unhideWhenUsed/>
    <w:rsid w:val="00392D7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2D7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B3460"/>
    <w:rPr>
      <w:b/>
      <w:bCs/>
      <w:sz w:val="20"/>
      <w:szCs w:val="20"/>
    </w:rPr>
  </w:style>
  <w:style w:type="character" w:customStyle="1" w:styleId="CommentSubjectChar">
    <w:name w:val="Comment Subject Char"/>
    <w:basedOn w:val="CommentTextChar"/>
    <w:link w:val="CommentSubject"/>
    <w:uiPriority w:val="99"/>
    <w:semiHidden/>
    <w:rsid w:val="009B3460"/>
    <w:rPr>
      <w:b/>
      <w:bCs/>
      <w:sz w:val="20"/>
      <w:szCs w:val="20"/>
    </w:rPr>
  </w:style>
  <w:style w:type="paragraph" w:styleId="Footer">
    <w:name w:val="footer"/>
    <w:basedOn w:val="Normal"/>
    <w:link w:val="FooterChar"/>
    <w:uiPriority w:val="99"/>
    <w:unhideWhenUsed/>
    <w:rsid w:val="000334E6"/>
    <w:pPr>
      <w:tabs>
        <w:tab w:val="center" w:pos="4680"/>
        <w:tab w:val="right" w:pos="9360"/>
      </w:tabs>
    </w:pPr>
  </w:style>
  <w:style w:type="character" w:customStyle="1" w:styleId="FooterChar">
    <w:name w:val="Footer Char"/>
    <w:basedOn w:val="DefaultParagraphFont"/>
    <w:link w:val="Footer"/>
    <w:uiPriority w:val="99"/>
    <w:rsid w:val="000334E6"/>
  </w:style>
  <w:style w:type="character" w:styleId="PageNumber">
    <w:name w:val="page number"/>
    <w:basedOn w:val="DefaultParagraphFont"/>
    <w:uiPriority w:val="99"/>
    <w:semiHidden/>
    <w:unhideWhenUsed/>
    <w:rsid w:val="000334E6"/>
  </w:style>
  <w:style w:type="paragraph" w:styleId="Header">
    <w:name w:val="header"/>
    <w:basedOn w:val="Normal"/>
    <w:link w:val="HeaderChar"/>
    <w:uiPriority w:val="99"/>
    <w:unhideWhenUsed/>
    <w:rsid w:val="004728EB"/>
    <w:pPr>
      <w:tabs>
        <w:tab w:val="center" w:pos="4680"/>
        <w:tab w:val="right" w:pos="9360"/>
      </w:tabs>
    </w:pPr>
  </w:style>
  <w:style w:type="character" w:customStyle="1" w:styleId="HeaderChar">
    <w:name w:val="Header Char"/>
    <w:basedOn w:val="DefaultParagraphFont"/>
    <w:link w:val="Header"/>
    <w:uiPriority w:val="99"/>
    <w:rsid w:val="004728EB"/>
  </w:style>
  <w:style w:type="character" w:styleId="Hyperlink">
    <w:name w:val="Hyperlink"/>
    <w:basedOn w:val="DefaultParagraphFont"/>
    <w:uiPriority w:val="99"/>
    <w:unhideWhenUsed/>
    <w:rsid w:val="00E62712"/>
    <w:rPr>
      <w:color w:val="0563C1" w:themeColor="hyperlink"/>
      <w:u w:val="single"/>
    </w:rPr>
  </w:style>
  <w:style w:type="character" w:styleId="FollowedHyperlink">
    <w:name w:val="FollowedHyperlink"/>
    <w:basedOn w:val="DefaultParagraphFont"/>
    <w:uiPriority w:val="99"/>
    <w:semiHidden/>
    <w:unhideWhenUsed/>
    <w:rsid w:val="00F302E6"/>
    <w:rPr>
      <w:color w:val="954F72" w:themeColor="followedHyperlink"/>
      <w:u w:val="single"/>
    </w:rPr>
  </w:style>
  <w:style w:type="paragraph" w:styleId="DocumentMap">
    <w:name w:val="Document Map"/>
    <w:basedOn w:val="Normal"/>
    <w:link w:val="DocumentMapChar"/>
    <w:uiPriority w:val="99"/>
    <w:semiHidden/>
    <w:unhideWhenUsed/>
    <w:rsid w:val="00F8456D"/>
    <w:rPr>
      <w:rFonts w:ascii="Times New Roman" w:hAnsi="Times New Roman" w:cs="Times New Roman"/>
    </w:rPr>
  </w:style>
  <w:style w:type="character" w:customStyle="1" w:styleId="DocumentMapChar">
    <w:name w:val="Document Map Char"/>
    <w:basedOn w:val="DefaultParagraphFont"/>
    <w:link w:val="DocumentMap"/>
    <w:uiPriority w:val="99"/>
    <w:semiHidden/>
    <w:rsid w:val="00F8456D"/>
    <w:rPr>
      <w:rFonts w:ascii="Times New Roman" w:hAnsi="Times New Roman" w:cs="Times New Roman"/>
    </w:rPr>
  </w:style>
  <w:style w:type="character" w:customStyle="1" w:styleId="bkciteavail">
    <w:name w:val="bk_cite_avail"/>
    <w:rsid w:val="000E6A60"/>
    <w:rPr>
      <w:lang w:val="en-US"/>
    </w:rPr>
  </w:style>
  <w:style w:type="paragraph" w:customStyle="1" w:styleId="Body">
    <w:name w:val="Body"/>
    <w:rsid w:val="005D2CD5"/>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Numbered">
    <w:name w:val="Numbered"/>
    <w:rsid w:val="005D2CD5"/>
    <w:pPr>
      <w:numPr>
        <w:numId w:val="1"/>
      </w:numPr>
    </w:pPr>
  </w:style>
  <w:style w:type="paragraph" w:styleId="Revision">
    <w:name w:val="Revision"/>
    <w:hidden/>
    <w:uiPriority w:val="99"/>
    <w:semiHidden/>
    <w:rsid w:val="00E92F93"/>
  </w:style>
  <w:style w:type="character" w:customStyle="1" w:styleId="UnresolvedMention1">
    <w:name w:val="Unresolved Mention1"/>
    <w:basedOn w:val="DefaultParagraphFont"/>
    <w:uiPriority w:val="99"/>
    <w:semiHidden/>
    <w:unhideWhenUsed/>
    <w:rsid w:val="00E80CDD"/>
    <w:rPr>
      <w:color w:val="605E5C"/>
      <w:shd w:val="clear" w:color="auto" w:fill="E1DFDD"/>
    </w:rPr>
  </w:style>
  <w:style w:type="paragraph" w:styleId="NormalWeb">
    <w:name w:val="Normal (Web)"/>
    <w:basedOn w:val="Normal"/>
    <w:uiPriority w:val="99"/>
    <w:semiHidden/>
    <w:unhideWhenUsed/>
    <w:rsid w:val="00CE4B83"/>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3711AE"/>
    <w:rPr>
      <w:rFonts w:ascii="Calibri" w:eastAsiaTheme="majorEastAsia" w:hAnsi="Calibri" w:cstheme="majorBidi"/>
    </w:rPr>
  </w:style>
  <w:style w:type="character" w:customStyle="1" w:styleId="UnresolvedMention2">
    <w:name w:val="Unresolved Mention2"/>
    <w:basedOn w:val="DefaultParagraphFont"/>
    <w:uiPriority w:val="99"/>
    <w:semiHidden/>
    <w:unhideWhenUsed/>
    <w:rsid w:val="00830428"/>
    <w:rPr>
      <w:color w:val="605E5C"/>
      <w:shd w:val="clear" w:color="auto" w:fill="E1DFDD"/>
    </w:rPr>
  </w:style>
  <w:style w:type="table" w:customStyle="1" w:styleId="ListTable4-Accent61">
    <w:name w:val="List Table 4 - Accent 61"/>
    <w:basedOn w:val="TableNormal"/>
    <w:uiPriority w:val="49"/>
    <w:rsid w:val="004B4FD6"/>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41">
    <w:name w:val="List Table 4 - Accent 41"/>
    <w:basedOn w:val="TableNormal"/>
    <w:uiPriority w:val="49"/>
    <w:rsid w:val="004B4FD6"/>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41">
    <w:name w:val="Plain Table 41"/>
    <w:basedOn w:val="TableNormal"/>
    <w:uiPriority w:val="44"/>
    <w:rsid w:val="00FB617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B0AC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5Dark-Accent61">
    <w:name w:val="Grid Table 5 Dark - Accent 61"/>
    <w:basedOn w:val="TableNormal"/>
    <w:uiPriority w:val="50"/>
    <w:rsid w:val="003D5EA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41">
    <w:name w:val="Grid Table 5 Dark - Accent 41"/>
    <w:basedOn w:val="TableNormal"/>
    <w:uiPriority w:val="50"/>
    <w:rsid w:val="003D5EA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41">
    <w:name w:val="Grid Table 4 - Accent 41"/>
    <w:basedOn w:val="TableNormal"/>
    <w:uiPriority w:val="49"/>
    <w:rsid w:val="003D5EA6"/>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31">
    <w:name w:val="Grid Table 1 Light - Accent 31"/>
    <w:basedOn w:val="TableNormal"/>
    <w:uiPriority w:val="46"/>
    <w:rsid w:val="003D5EA6"/>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3-Accent31">
    <w:name w:val="List Table 3 - Accent 31"/>
    <w:basedOn w:val="TableNormal"/>
    <w:uiPriority w:val="48"/>
    <w:rsid w:val="003D5EA6"/>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4-Accent31">
    <w:name w:val="Grid Table 4 - Accent 31"/>
    <w:basedOn w:val="TableNormal"/>
    <w:uiPriority w:val="49"/>
    <w:rsid w:val="00DA3944"/>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286137"/>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UnresolvedMention3">
    <w:name w:val="Unresolved Mention3"/>
    <w:basedOn w:val="DefaultParagraphFont"/>
    <w:uiPriority w:val="99"/>
    <w:semiHidden/>
    <w:unhideWhenUsed/>
    <w:rsid w:val="00EA4E7B"/>
    <w:rPr>
      <w:color w:val="605E5C"/>
      <w:shd w:val="clear" w:color="auto" w:fill="E1DFDD"/>
    </w:rPr>
  </w:style>
  <w:style w:type="character" w:customStyle="1" w:styleId="UnresolvedMention4">
    <w:name w:val="Unresolved Mention4"/>
    <w:basedOn w:val="DefaultParagraphFont"/>
    <w:uiPriority w:val="99"/>
    <w:semiHidden/>
    <w:unhideWhenUsed/>
    <w:rsid w:val="001B307E"/>
    <w:rPr>
      <w:color w:val="605E5C"/>
      <w:shd w:val="clear" w:color="auto" w:fill="E1DFDD"/>
    </w:rPr>
  </w:style>
  <w:style w:type="character" w:customStyle="1" w:styleId="Heading4Char">
    <w:name w:val="Heading 4 Char"/>
    <w:basedOn w:val="DefaultParagraphFont"/>
    <w:link w:val="Heading4"/>
    <w:uiPriority w:val="9"/>
    <w:semiHidden/>
    <w:rsid w:val="00097F8B"/>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097F8B"/>
    <w:rPr>
      <w:rFonts w:asciiTheme="majorHAnsi" w:eastAsiaTheme="majorEastAsia" w:hAnsiTheme="majorHAnsi" w:cstheme="majorBidi"/>
      <w:color w:val="2E74B5" w:themeColor="accent1" w:themeShade="BF"/>
      <w:sz w:val="26"/>
      <w:szCs w:val="26"/>
    </w:rPr>
  </w:style>
  <w:style w:type="table" w:customStyle="1" w:styleId="ListTable3-Accent11">
    <w:name w:val="List Table 3 - Accent 11"/>
    <w:basedOn w:val="TableNormal"/>
    <w:uiPriority w:val="48"/>
    <w:rsid w:val="00250E21"/>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UnresolvedMention">
    <w:name w:val="Unresolved Mention"/>
    <w:basedOn w:val="DefaultParagraphFont"/>
    <w:uiPriority w:val="99"/>
    <w:rsid w:val="002A10B1"/>
    <w:rPr>
      <w:color w:val="605E5C"/>
      <w:shd w:val="clear" w:color="auto" w:fill="E1DFDD"/>
    </w:rPr>
  </w:style>
  <w:style w:type="character" w:customStyle="1" w:styleId="il">
    <w:name w:val="il"/>
    <w:basedOn w:val="DefaultParagraphFont"/>
    <w:rsid w:val="00243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7842">
      <w:bodyDiv w:val="1"/>
      <w:marLeft w:val="0"/>
      <w:marRight w:val="0"/>
      <w:marTop w:val="0"/>
      <w:marBottom w:val="0"/>
      <w:divBdr>
        <w:top w:val="none" w:sz="0" w:space="0" w:color="auto"/>
        <w:left w:val="none" w:sz="0" w:space="0" w:color="auto"/>
        <w:bottom w:val="none" w:sz="0" w:space="0" w:color="auto"/>
        <w:right w:val="none" w:sz="0" w:space="0" w:color="auto"/>
      </w:divBdr>
    </w:div>
    <w:div w:id="45883219">
      <w:bodyDiv w:val="1"/>
      <w:marLeft w:val="0"/>
      <w:marRight w:val="0"/>
      <w:marTop w:val="0"/>
      <w:marBottom w:val="0"/>
      <w:divBdr>
        <w:top w:val="none" w:sz="0" w:space="0" w:color="auto"/>
        <w:left w:val="none" w:sz="0" w:space="0" w:color="auto"/>
        <w:bottom w:val="none" w:sz="0" w:space="0" w:color="auto"/>
        <w:right w:val="none" w:sz="0" w:space="0" w:color="auto"/>
      </w:divBdr>
    </w:div>
    <w:div w:id="79452777">
      <w:bodyDiv w:val="1"/>
      <w:marLeft w:val="0"/>
      <w:marRight w:val="0"/>
      <w:marTop w:val="0"/>
      <w:marBottom w:val="0"/>
      <w:divBdr>
        <w:top w:val="none" w:sz="0" w:space="0" w:color="auto"/>
        <w:left w:val="none" w:sz="0" w:space="0" w:color="auto"/>
        <w:bottom w:val="none" w:sz="0" w:space="0" w:color="auto"/>
        <w:right w:val="none" w:sz="0" w:space="0" w:color="auto"/>
      </w:divBdr>
    </w:div>
    <w:div w:id="151288919">
      <w:bodyDiv w:val="1"/>
      <w:marLeft w:val="0"/>
      <w:marRight w:val="0"/>
      <w:marTop w:val="0"/>
      <w:marBottom w:val="0"/>
      <w:divBdr>
        <w:top w:val="none" w:sz="0" w:space="0" w:color="auto"/>
        <w:left w:val="none" w:sz="0" w:space="0" w:color="auto"/>
        <w:bottom w:val="none" w:sz="0" w:space="0" w:color="auto"/>
        <w:right w:val="none" w:sz="0" w:space="0" w:color="auto"/>
      </w:divBdr>
    </w:div>
    <w:div w:id="587736985">
      <w:bodyDiv w:val="1"/>
      <w:marLeft w:val="0"/>
      <w:marRight w:val="0"/>
      <w:marTop w:val="0"/>
      <w:marBottom w:val="0"/>
      <w:divBdr>
        <w:top w:val="none" w:sz="0" w:space="0" w:color="auto"/>
        <w:left w:val="none" w:sz="0" w:space="0" w:color="auto"/>
        <w:bottom w:val="none" w:sz="0" w:space="0" w:color="auto"/>
        <w:right w:val="none" w:sz="0" w:space="0" w:color="auto"/>
      </w:divBdr>
    </w:div>
    <w:div w:id="620648423">
      <w:bodyDiv w:val="1"/>
      <w:marLeft w:val="0"/>
      <w:marRight w:val="0"/>
      <w:marTop w:val="0"/>
      <w:marBottom w:val="0"/>
      <w:divBdr>
        <w:top w:val="none" w:sz="0" w:space="0" w:color="auto"/>
        <w:left w:val="none" w:sz="0" w:space="0" w:color="auto"/>
        <w:bottom w:val="none" w:sz="0" w:space="0" w:color="auto"/>
        <w:right w:val="none" w:sz="0" w:space="0" w:color="auto"/>
      </w:divBdr>
    </w:div>
    <w:div w:id="678196963">
      <w:bodyDiv w:val="1"/>
      <w:marLeft w:val="0"/>
      <w:marRight w:val="0"/>
      <w:marTop w:val="0"/>
      <w:marBottom w:val="0"/>
      <w:divBdr>
        <w:top w:val="none" w:sz="0" w:space="0" w:color="auto"/>
        <w:left w:val="none" w:sz="0" w:space="0" w:color="auto"/>
        <w:bottom w:val="none" w:sz="0" w:space="0" w:color="auto"/>
        <w:right w:val="none" w:sz="0" w:space="0" w:color="auto"/>
      </w:divBdr>
    </w:div>
    <w:div w:id="740325493">
      <w:bodyDiv w:val="1"/>
      <w:marLeft w:val="0"/>
      <w:marRight w:val="0"/>
      <w:marTop w:val="0"/>
      <w:marBottom w:val="0"/>
      <w:divBdr>
        <w:top w:val="none" w:sz="0" w:space="0" w:color="auto"/>
        <w:left w:val="none" w:sz="0" w:space="0" w:color="auto"/>
        <w:bottom w:val="none" w:sz="0" w:space="0" w:color="auto"/>
        <w:right w:val="none" w:sz="0" w:space="0" w:color="auto"/>
      </w:divBdr>
      <w:divsChild>
        <w:div w:id="1000082964">
          <w:marLeft w:val="806"/>
          <w:marRight w:val="0"/>
          <w:marTop w:val="0"/>
          <w:marBottom w:val="0"/>
          <w:divBdr>
            <w:top w:val="none" w:sz="0" w:space="0" w:color="auto"/>
            <w:left w:val="none" w:sz="0" w:space="0" w:color="auto"/>
            <w:bottom w:val="none" w:sz="0" w:space="0" w:color="auto"/>
            <w:right w:val="none" w:sz="0" w:space="0" w:color="auto"/>
          </w:divBdr>
        </w:div>
      </w:divsChild>
    </w:div>
    <w:div w:id="936134569">
      <w:bodyDiv w:val="1"/>
      <w:marLeft w:val="0"/>
      <w:marRight w:val="0"/>
      <w:marTop w:val="0"/>
      <w:marBottom w:val="0"/>
      <w:divBdr>
        <w:top w:val="none" w:sz="0" w:space="0" w:color="auto"/>
        <w:left w:val="none" w:sz="0" w:space="0" w:color="auto"/>
        <w:bottom w:val="none" w:sz="0" w:space="0" w:color="auto"/>
        <w:right w:val="none" w:sz="0" w:space="0" w:color="auto"/>
      </w:divBdr>
    </w:div>
    <w:div w:id="965239452">
      <w:bodyDiv w:val="1"/>
      <w:marLeft w:val="0"/>
      <w:marRight w:val="0"/>
      <w:marTop w:val="0"/>
      <w:marBottom w:val="0"/>
      <w:divBdr>
        <w:top w:val="none" w:sz="0" w:space="0" w:color="auto"/>
        <w:left w:val="none" w:sz="0" w:space="0" w:color="auto"/>
        <w:bottom w:val="none" w:sz="0" w:space="0" w:color="auto"/>
        <w:right w:val="none" w:sz="0" w:space="0" w:color="auto"/>
      </w:divBdr>
    </w:div>
    <w:div w:id="1111894606">
      <w:bodyDiv w:val="1"/>
      <w:marLeft w:val="0"/>
      <w:marRight w:val="0"/>
      <w:marTop w:val="0"/>
      <w:marBottom w:val="0"/>
      <w:divBdr>
        <w:top w:val="none" w:sz="0" w:space="0" w:color="auto"/>
        <w:left w:val="none" w:sz="0" w:space="0" w:color="auto"/>
        <w:bottom w:val="none" w:sz="0" w:space="0" w:color="auto"/>
        <w:right w:val="none" w:sz="0" w:space="0" w:color="auto"/>
      </w:divBdr>
    </w:div>
    <w:div w:id="1134829510">
      <w:bodyDiv w:val="1"/>
      <w:marLeft w:val="0"/>
      <w:marRight w:val="0"/>
      <w:marTop w:val="0"/>
      <w:marBottom w:val="0"/>
      <w:divBdr>
        <w:top w:val="none" w:sz="0" w:space="0" w:color="auto"/>
        <w:left w:val="none" w:sz="0" w:space="0" w:color="auto"/>
        <w:bottom w:val="none" w:sz="0" w:space="0" w:color="auto"/>
        <w:right w:val="none" w:sz="0" w:space="0" w:color="auto"/>
      </w:divBdr>
      <w:divsChild>
        <w:div w:id="1704209953">
          <w:marLeft w:val="547"/>
          <w:marRight w:val="0"/>
          <w:marTop w:val="134"/>
          <w:marBottom w:val="0"/>
          <w:divBdr>
            <w:top w:val="none" w:sz="0" w:space="0" w:color="auto"/>
            <w:left w:val="none" w:sz="0" w:space="0" w:color="auto"/>
            <w:bottom w:val="none" w:sz="0" w:space="0" w:color="auto"/>
            <w:right w:val="none" w:sz="0" w:space="0" w:color="auto"/>
          </w:divBdr>
        </w:div>
      </w:divsChild>
    </w:div>
    <w:div w:id="1384021422">
      <w:bodyDiv w:val="1"/>
      <w:marLeft w:val="0"/>
      <w:marRight w:val="0"/>
      <w:marTop w:val="0"/>
      <w:marBottom w:val="0"/>
      <w:divBdr>
        <w:top w:val="none" w:sz="0" w:space="0" w:color="auto"/>
        <w:left w:val="none" w:sz="0" w:space="0" w:color="auto"/>
        <w:bottom w:val="none" w:sz="0" w:space="0" w:color="auto"/>
        <w:right w:val="none" w:sz="0" w:space="0" w:color="auto"/>
      </w:divBdr>
    </w:div>
    <w:div w:id="1434740504">
      <w:bodyDiv w:val="1"/>
      <w:marLeft w:val="0"/>
      <w:marRight w:val="0"/>
      <w:marTop w:val="0"/>
      <w:marBottom w:val="0"/>
      <w:divBdr>
        <w:top w:val="none" w:sz="0" w:space="0" w:color="auto"/>
        <w:left w:val="none" w:sz="0" w:space="0" w:color="auto"/>
        <w:bottom w:val="none" w:sz="0" w:space="0" w:color="auto"/>
        <w:right w:val="none" w:sz="0" w:space="0" w:color="auto"/>
      </w:divBdr>
    </w:div>
    <w:div w:id="1440566654">
      <w:bodyDiv w:val="1"/>
      <w:marLeft w:val="0"/>
      <w:marRight w:val="0"/>
      <w:marTop w:val="0"/>
      <w:marBottom w:val="0"/>
      <w:divBdr>
        <w:top w:val="none" w:sz="0" w:space="0" w:color="auto"/>
        <w:left w:val="none" w:sz="0" w:space="0" w:color="auto"/>
        <w:bottom w:val="none" w:sz="0" w:space="0" w:color="auto"/>
        <w:right w:val="none" w:sz="0" w:space="0" w:color="auto"/>
      </w:divBdr>
    </w:div>
    <w:div w:id="1482038690">
      <w:bodyDiv w:val="1"/>
      <w:marLeft w:val="0"/>
      <w:marRight w:val="0"/>
      <w:marTop w:val="0"/>
      <w:marBottom w:val="0"/>
      <w:divBdr>
        <w:top w:val="none" w:sz="0" w:space="0" w:color="auto"/>
        <w:left w:val="none" w:sz="0" w:space="0" w:color="auto"/>
        <w:bottom w:val="none" w:sz="0" w:space="0" w:color="auto"/>
        <w:right w:val="none" w:sz="0" w:space="0" w:color="auto"/>
      </w:divBdr>
    </w:div>
    <w:div w:id="1560556340">
      <w:bodyDiv w:val="1"/>
      <w:marLeft w:val="0"/>
      <w:marRight w:val="0"/>
      <w:marTop w:val="0"/>
      <w:marBottom w:val="0"/>
      <w:divBdr>
        <w:top w:val="none" w:sz="0" w:space="0" w:color="auto"/>
        <w:left w:val="none" w:sz="0" w:space="0" w:color="auto"/>
        <w:bottom w:val="none" w:sz="0" w:space="0" w:color="auto"/>
        <w:right w:val="none" w:sz="0" w:space="0" w:color="auto"/>
      </w:divBdr>
    </w:div>
    <w:div w:id="1582252888">
      <w:bodyDiv w:val="1"/>
      <w:marLeft w:val="0"/>
      <w:marRight w:val="0"/>
      <w:marTop w:val="0"/>
      <w:marBottom w:val="0"/>
      <w:divBdr>
        <w:top w:val="none" w:sz="0" w:space="0" w:color="auto"/>
        <w:left w:val="none" w:sz="0" w:space="0" w:color="auto"/>
        <w:bottom w:val="none" w:sz="0" w:space="0" w:color="auto"/>
        <w:right w:val="none" w:sz="0" w:space="0" w:color="auto"/>
      </w:divBdr>
      <w:divsChild>
        <w:div w:id="1051420395">
          <w:marLeft w:val="547"/>
          <w:marRight w:val="0"/>
          <w:marTop w:val="115"/>
          <w:marBottom w:val="0"/>
          <w:divBdr>
            <w:top w:val="none" w:sz="0" w:space="0" w:color="auto"/>
            <w:left w:val="none" w:sz="0" w:space="0" w:color="auto"/>
            <w:bottom w:val="none" w:sz="0" w:space="0" w:color="auto"/>
            <w:right w:val="none" w:sz="0" w:space="0" w:color="auto"/>
          </w:divBdr>
        </w:div>
        <w:div w:id="584188614">
          <w:marLeft w:val="547"/>
          <w:marRight w:val="0"/>
          <w:marTop w:val="115"/>
          <w:marBottom w:val="0"/>
          <w:divBdr>
            <w:top w:val="none" w:sz="0" w:space="0" w:color="auto"/>
            <w:left w:val="none" w:sz="0" w:space="0" w:color="auto"/>
            <w:bottom w:val="none" w:sz="0" w:space="0" w:color="auto"/>
            <w:right w:val="none" w:sz="0" w:space="0" w:color="auto"/>
          </w:divBdr>
        </w:div>
      </w:divsChild>
    </w:div>
    <w:div w:id="1754427257">
      <w:bodyDiv w:val="1"/>
      <w:marLeft w:val="0"/>
      <w:marRight w:val="0"/>
      <w:marTop w:val="0"/>
      <w:marBottom w:val="0"/>
      <w:divBdr>
        <w:top w:val="none" w:sz="0" w:space="0" w:color="auto"/>
        <w:left w:val="none" w:sz="0" w:space="0" w:color="auto"/>
        <w:bottom w:val="none" w:sz="0" w:space="0" w:color="auto"/>
        <w:right w:val="none" w:sz="0" w:space="0" w:color="auto"/>
      </w:divBdr>
      <w:divsChild>
        <w:div w:id="551386464">
          <w:marLeft w:val="806"/>
          <w:marRight w:val="0"/>
          <w:marTop w:val="0"/>
          <w:marBottom w:val="0"/>
          <w:divBdr>
            <w:top w:val="none" w:sz="0" w:space="0" w:color="auto"/>
            <w:left w:val="none" w:sz="0" w:space="0" w:color="auto"/>
            <w:bottom w:val="none" w:sz="0" w:space="0" w:color="auto"/>
            <w:right w:val="none" w:sz="0" w:space="0" w:color="auto"/>
          </w:divBdr>
        </w:div>
      </w:divsChild>
    </w:div>
    <w:div w:id="1829634710">
      <w:bodyDiv w:val="1"/>
      <w:marLeft w:val="0"/>
      <w:marRight w:val="0"/>
      <w:marTop w:val="0"/>
      <w:marBottom w:val="0"/>
      <w:divBdr>
        <w:top w:val="none" w:sz="0" w:space="0" w:color="auto"/>
        <w:left w:val="none" w:sz="0" w:space="0" w:color="auto"/>
        <w:bottom w:val="none" w:sz="0" w:space="0" w:color="auto"/>
        <w:right w:val="none" w:sz="0" w:space="0" w:color="auto"/>
      </w:divBdr>
    </w:div>
    <w:div w:id="1965428026">
      <w:bodyDiv w:val="1"/>
      <w:marLeft w:val="0"/>
      <w:marRight w:val="0"/>
      <w:marTop w:val="0"/>
      <w:marBottom w:val="0"/>
      <w:divBdr>
        <w:top w:val="none" w:sz="0" w:space="0" w:color="auto"/>
        <w:left w:val="none" w:sz="0" w:space="0" w:color="auto"/>
        <w:bottom w:val="none" w:sz="0" w:space="0" w:color="auto"/>
        <w:right w:val="none" w:sz="0" w:space="0" w:color="auto"/>
      </w:divBdr>
    </w:div>
    <w:div w:id="1988124973">
      <w:bodyDiv w:val="1"/>
      <w:marLeft w:val="0"/>
      <w:marRight w:val="0"/>
      <w:marTop w:val="0"/>
      <w:marBottom w:val="0"/>
      <w:divBdr>
        <w:top w:val="none" w:sz="0" w:space="0" w:color="auto"/>
        <w:left w:val="none" w:sz="0" w:space="0" w:color="auto"/>
        <w:bottom w:val="none" w:sz="0" w:space="0" w:color="auto"/>
        <w:right w:val="none" w:sz="0" w:space="0" w:color="auto"/>
      </w:divBdr>
      <w:divsChild>
        <w:div w:id="697777970">
          <w:marLeft w:val="806"/>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tructcomp.org" TargetMode="External"/><Relationship Id="rId20" Type="http://schemas.openxmlformats.org/officeDocument/2006/relationships/header" Target="header3.xml"/><Relationship Id="rId21" Type="http://schemas.openxmlformats.org/officeDocument/2006/relationships/hyperlink" Target="https://www.ted.com/speakers/kimberle_crenshaw" TargetMode="External"/><Relationship Id="rId22" Type="http://schemas.openxmlformats.org/officeDocument/2006/relationships/hyperlink" Target="https://unnaturalcauses.org/assets/uploads/file/Interview%20with%20Marmot_SocialMedicine.pdf" TargetMode="External"/><Relationship Id="rId23" Type="http://schemas.openxmlformats.org/officeDocument/2006/relationships/hyperlink" Target="https://unnaturalcauses.org/assets/uploads/file/krieger_interview.pdf" TargetMode="Externa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tructcomp.org" TargetMode="External"/><Relationship Id="rId11" Type="http://schemas.openxmlformats.org/officeDocument/2006/relationships/hyperlink" Target="http://www.structuralcompetency.org" TargetMode="External"/><Relationship Id="rId12" Type="http://schemas.openxmlformats.org/officeDocument/2006/relationships/hyperlink" Target="mailto:structuralcompentency@gmail.com" TargetMode="External"/><Relationship Id="rId13" Type="http://schemas.openxmlformats.org/officeDocument/2006/relationships/hyperlink" Target="mailto:structuralcompetency@gmail.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hyperlink" Target="http://structcomp.org/" TargetMode="External"/><Relationship Id="rId19" Type="http://schemas.openxmlformats.org/officeDocument/2006/relationships/hyperlink" Target="http://outreach-partner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7A617B-DFA3-EE49-AAAB-E213B02F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Pages>
  <Words>3001</Words>
  <Characters>17110</Characters>
  <Application>Microsoft Macintosh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cara mcguinness</cp:lastModifiedBy>
  <cp:revision>13</cp:revision>
  <cp:lastPrinted>2018-09-19T22:50:00Z</cp:lastPrinted>
  <dcterms:created xsi:type="dcterms:W3CDTF">2018-12-17T19:45:00Z</dcterms:created>
  <dcterms:modified xsi:type="dcterms:W3CDTF">2019-09-26T14:29:00Z</dcterms:modified>
</cp:coreProperties>
</file>